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CB87" w14:textId="799F3F66" w:rsidR="0053432E" w:rsidRPr="00C101FF" w:rsidRDefault="00550999" w:rsidP="00FF6CEF">
      <w:pPr>
        <w:pStyle w:val="Texteentte"/>
        <w:rPr>
          <w:color w:val="FFFFFF"/>
          <w:sz w:val="28"/>
          <w:szCs w:val="28"/>
        </w:rPr>
      </w:pPr>
      <w:r w:rsidRPr="00C101FF">
        <w:rPr>
          <w:noProof/>
          <w:color w:val="FFFFFF"/>
          <w:sz w:val="28"/>
          <w:szCs w:val="28"/>
          <w:lang w:eastAsia="fr-FR"/>
        </w:rPr>
        <w:drawing>
          <wp:inline distT="0" distB="0" distL="0" distR="0" wp14:anchorId="338EF81F" wp14:editId="670E4426">
            <wp:extent cx="2541583" cy="118204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583" cy="118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9A3" w:rsidRPr="00C101FF">
        <w:rPr>
          <w:noProof/>
          <w:color w:val="FFFFFF"/>
          <w:sz w:val="28"/>
          <w:szCs w:val="28"/>
          <w:lang w:eastAsia="fr-FR"/>
        </w:rPr>
        <w:t xml:space="preserve"> </w:t>
      </w:r>
    </w:p>
    <w:p w14:paraId="14D0B10E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1ABD01B6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20EF0DF" w14:textId="6D5019BF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4F8B198" w14:textId="02ED9C55" w:rsidR="005441A3" w:rsidRPr="00C101FF" w:rsidRDefault="005441A3" w:rsidP="00842E26">
      <w:pPr>
        <w:jc w:val="center"/>
        <w:rPr>
          <w:rFonts w:eastAsia="Calibri"/>
          <w:spacing w:val="-4"/>
        </w:rPr>
      </w:pPr>
    </w:p>
    <w:p w14:paraId="7093287E" w14:textId="77777777" w:rsidR="005441A3" w:rsidRPr="00C101FF" w:rsidRDefault="005441A3" w:rsidP="00842E26">
      <w:pPr>
        <w:jc w:val="center"/>
        <w:rPr>
          <w:rFonts w:eastAsia="Calibri"/>
          <w:spacing w:val="-4"/>
        </w:rPr>
      </w:pPr>
    </w:p>
    <w:p w14:paraId="3A94C82F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71AFAD38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8F192E1" w14:textId="66F46838" w:rsidR="00842E26" w:rsidRPr="00C101FF" w:rsidRDefault="00842E26" w:rsidP="00842E26">
      <w:pPr>
        <w:jc w:val="center"/>
        <w:rPr>
          <w:rFonts w:eastAsia="Calibri"/>
          <w:spacing w:val="-4"/>
        </w:rPr>
      </w:pPr>
      <w:r w:rsidRPr="00C101FF">
        <w:rPr>
          <w:rFonts w:eastAsia="Calibri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22C93F" wp14:editId="42ABC63B">
                <wp:simplePos x="0" y="0"/>
                <wp:positionH relativeFrom="column">
                  <wp:posOffset>-416759</wp:posOffset>
                </wp:positionH>
                <wp:positionV relativeFrom="paragraph">
                  <wp:posOffset>126109</wp:posOffset>
                </wp:positionV>
                <wp:extent cx="6441743" cy="620973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3" cy="6209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3DD9" id="Rectangle 3" o:spid="_x0000_s1026" style="position:absolute;margin-left:-32.8pt;margin-top:9.95pt;width:507.2pt;height:488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" filled="f" stroked="f" strokeweight="2pt"/>
            </w:pict>
          </mc:Fallback>
        </mc:AlternateContent>
      </w:r>
      <w:r w:rsidR="00AE2C89" w:rsidRPr="00C101FF">
        <w:rPr>
          <w:rFonts w:eastAsia="Calibri"/>
          <w:noProof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26EEBE" wp14:editId="52E0A138">
                <wp:simplePos x="0" y="0"/>
                <wp:positionH relativeFrom="column">
                  <wp:posOffset>-6985</wp:posOffset>
                </wp:positionH>
                <wp:positionV relativeFrom="paragraph">
                  <wp:posOffset>21590</wp:posOffset>
                </wp:positionV>
                <wp:extent cx="5676900" cy="61823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18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5D674" w14:textId="169D484D" w:rsidR="00333503" w:rsidRDefault="00333503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5B50A0BA" w14:textId="3F32DF41" w:rsidR="00333503" w:rsidRDefault="00333503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1DAB98BB" w14:textId="5B0F08C9" w:rsidR="00333503" w:rsidRDefault="00333503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6AD0F277" w14:textId="1FA0C5B6" w:rsidR="00333503" w:rsidRPr="00F166ED" w:rsidRDefault="00333503" w:rsidP="0000346C">
                            <w:pPr>
                              <w:pStyle w:val="Titre5"/>
                              <w:ind w:left="1701"/>
                            </w:pPr>
                            <w:r>
                              <w:rPr>
                                <w:rFonts w:cs="Open Sans"/>
                              </w:rPr>
                              <w:t>Appel aux candidatures DAB+</w:t>
                            </w:r>
                            <w:r w:rsidRPr="00F166ED">
                              <w:t xml:space="preserve"> </w:t>
                            </w:r>
                            <w:r w:rsidRPr="00F166ED">
                              <w:br/>
                            </w:r>
                          </w:p>
                          <w:p w14:paraId="6A5DBCC1" w14:textId="35E19E64" w:rsidR="00333503" w:rsidRDefault="00333503" w:rsidP="00FE25CF">
                            <w:pPr>
                              <w:pStyle w:val="Titre5"/>
                              <w:ind w:left="170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Décision n° 2022-</w:t>
                            </w:r>
                            <w:r w:rsidR="006A6FCE">
                              <w:rPr>
                                <w:sz w:val="48"/>
                                <w:szCs w:val="48"/>
                              </w:rPr>
                              <w:t xml:space="preserve">494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du 27 juillet 2022</w:t>
                            </w:r>
                            <w:r w:rsidR="00382AE6">
                              <w:rPr>
                                <w:sz w:val="48"/>
                                <w:szCs w:val="48"/>
                              </w:rPr>
                              <w:t xml:space="preserve"> modifiée</w:t>
                            </w:r>
                          </w:p>
                          <w:p w14:paraId="57BDF7C3" w14:textId="77777777" w:rsidR="00382AE6" w:rsidRPr="00CE5050" w:rsidRDefault="00382AE6" w:rsidP="00CE5050"/>
                          <w:p w14:paraId="28FD83EF" w14:textId="20BB2FD5" w:rsidR="00333503" w:rsidRPr="00FE25CF" w:rsidRDefault="00333503" w:rsidP="00FE25CF">
                            <w:pPr>
                              <w:pStyle w:val="Titre5"/>
                              <w:ind w:left="170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826C736" w14:textId="43F492B0" w:rsidR="00333503" w:rsidRPr="00FE25CF" w:rsidRDefault="00333503" w:rsidP="00FE25CF">
                            <w:pPr>
                              <w:pStyle w:val="Titre5"/>
                              <w:ind w:left="170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Cartes </w:t>
                            </w:r>
                            <w:r w:rsidR="00B117FC">
                              <w:rPr>
                                <w:sz w:val="48"/>
                                <w:szCs w:val="48"/>
                              </w:rPr>
                              <w:t>des allotissements partiellement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disponibles</w:t>
                            </w:r>
                          </w:p>
                          <w:p w14:paraId="4B4DC3A9" w14:textId="015816AC" w:rsidR="00333503" w:rsidRPr="00FE25CF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18FD4E28" w14:textId="753022E1" w:rsidR="00333503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52B7068D" w14:textId="52832FF4" w:rsidR="00333503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0DD39097" w14:textId="085EA862" w:rsidR="00333503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326E5B91" w14:textId="4EBBAAB5" w:rsidR="00333503" w:rsidRDefault="00333503" w:rsidP="00FE25CF">
                            <w:pPr>
                              <w:ind w:left="1701"/>
                              <w:jc w:val="left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1090C437" w14:textId="5768D32C" w:rsidR="00333503" w:rsidRPr="00F166ED" w:rsidRDefault="00382AE6" w:rsidP="00F166ED">
                            <w:pPr>
                              <w:pStyle w:val="Titre5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28 septembre 2022</w:t>
                            </w:r>
                            <w:r w:rsidR="00333503">
                              <w:rPr>
                                <w:sz w:val="36"/>
                                <w:szCs w:val="36"/>
                              </w:rPr>
                              <w:t xml:space="preserve"> – version 1.</w:t>
                            </w:r>
                            <w:r w:rsidR="006A6FCE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6EEB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.55pt;margin-top:1.7pt;width:447pt;height:486.8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" filled="f" stroked="f" strokeweight=".5pt">
                <v:textbox>
                  <w:txbxContent>
                    <w:p w14:paraId="5855D674" w14:textId="169D484D" w:rsidR="00333503" w:rsidRDefault="00333503">
                      <w:pPr>
                        <w:rPr>
                          <w:color w:val="FFFFFF"/>
                        </w:rPr>
                      </w:pPr>
                    </w:p>
                    <w:p w14:paraId="5B50A0BA" w14:textId="3F32DF41" w:rsidR="00333503" w:rsidRDefault="00333503">
                      <w:pPr>
                        <w:rPr>
                          <w:color w:val="FFFFFF"/>
                        </w:rPr>
                      </w:pPr>
                    </w:p>
                    <w:p w14:paraId="1DAB98BB" w14:textId="5B0F08C9" w:rsidR="00333503" w:rsidRDefault="00333503">
                      <w:pPr>
                        <w:rPr>
                          <w:color w:val="FFFFFF"/>
                        </w:rPr>
                      </w:pPr>
                    </w:p>
                    <w:p w14:paraId="6AD0F277" w14:textId="1FA0C5B6" w:rsidR="00333503" w:rsidRPr="00F166ED" w:rsidRDefault="00333503" w:rsidP="0000346C">
                      <w:pPr>
                        <w:pStyle w:val="Titre5"/>
                        <w:ind w:left="1701"/>
                      </w:pPr>
                      <w:r>
                        <w:rPr>
                          <w:rFonts w:cs="Open Sans"/>
                        </w:rPr>
                        <w:t>Appel aux candidatures DAB+</w:t>
                      </w:r>
                      <w:r w:rsidRPr="00F166ED">
                        <w:t xml:space="preserve"> </w:t>
                      </w:r>
                      <w:r w:rsidRPr="00F166ED">
                        <w:br/>
                      </w:r>
                    </w:p>
                    <w:p w14:paraId="6A5DBCC1" w14:textId="35E19E64" w:rsidR="00333503" w:rsidRDefault="00333503" w:rsidP="00FE25CF">
                      <w:pPr>
                        <w:pStyle w:val="Titre5"/>
                        <w:ind w:left="1701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Décision n° 2022-</w:t>
                      </w:r>
                      <w:r w:rsidR="006A6FCE">
                        <w:rPr>
                          <w:sz w:val="48"/>
                          <w:szCs w:val="48"/>
                        </w:rPr>
                        <w:t xml:space="preserve">494 </w:t>
                      </w:r>
                      <w:r>
                        <w:rPr>
                          <w:sz w:val="48"/>
                          <w:szCs w:val="48"/>
                        </w:rPr>
                        <w:t>du 27 juillet 2022</w:t>
                      </w:r>
                      <w:r w:rsidR="00382AE6">
                        <w:rPr>
                          <w:sz w:val="48"/>
                          <w:szCs w:val="48"/>
                        </w:rPr>
                        <w:t xml:space="preserve"> modifiée</w:t>
                      </w:r>
                    </w:p>
                    <w:p w14:paraId="57BDF7C3" w14:textId="77777777" w:rsidR="00382AE6" w:rsidRPr="00CE5050" w:rsidRDefault="00382AE6" w:rsidP="00CE5050"/>
                    <w:p w14:paraId="28FD83EF" w14:textId="20BB2FD5" w:rsidR="00333503" w:rsidRPr="00FE25CF" w:rsidRDefault="00333503" w:rsidP="00FE25CF">
                      <w:pPr>
                        <w:pStyle w:val="Titre5"/>
                        <w:ind w:left="1701"/>
                        <w:rPr>
                          <w:sz w:val="48"/>
                          <w:szCs w:val="48"/>
                        </w:rPr>
                      </w:pPr>
                    </w:p>
                    <w:p w14:paraId="4826C736" w14:textId="43F492B0" w:rsidR="00333503" w:rsidRPr="00FE25CF" w:rsidRDefault="00333503" w:rsidP="00FE25CF">
                      <w:pPr>
                        <w:pStyle w:val="Titre5"/>
                        <w:ind w:left="1701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Cartes </w:t>
                      </w:r>
                      <w:r w:rsidR="00B117FC">
                        <w:rPr>
                          <w:sz w:val="48"/>
                          <w:szCs w:val="48"/>
                        </w:rPr>
                        <w:t>des allotissements partiellement</w:t>
                      </w:r>
                      <w:r>
                        <w:rPr>
                          <w:sz w:val="48"/>
                          <w:szCs w:val="48"/>
                        </w:rPr>
                        <w:t xml:space="preserve"> disponibles</w:t>
                      </w:r>
                    </w:p>
                    <w:p w14:paraId="4B4DC3A9" w14:textId="015816AC" w:rsidR="00333503" w:rsidRPr="00FE25CF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18FD4E28" w14:textId="753022E1" w:rsidR="00333503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52B7068D" w14:textId="52832FF4" w:rsidR="00333503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0DD39097" w14:textId="085EA862" w:rsidR="00333503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326E5B91" w14:textId="4EBBAAB5" w:rsidR="00333503" w:rsidRDefault="00333503" w:rsidP="00FE25CF">
                      <w:pPr>
                        <w:ind w:left="1701"/>
                        <w:jc w:val="left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14:paraId="1090C437" w14:textId="5768D32C" w:rsidR="00333503" w:rsidRPr="00F166ED" w:rsidRDefault="00382AE6" w:rsidP="00F166ED">
                      <w:pPr>
                        <w:pStyle w:val="Titre5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28 septembre 2022</w:t>
                      </w:r>
                      <w:r w:rsidR="00333503">
                        <w:rPr>
                          <w:sz w:val="36"/>
                          <w:szCs w:val="36"/>
                        </w:rPr>
                        <w:t xml:space="preserve"> – version 1.</w:t>
                      </w:r>
                      <w:r w:rsidR="006A6FCE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B242213" w14:textId="7C58E501" w:rsidR="00075AAB" w:rsidRPr="00C101FF" w:rsidRDefault="00075AAB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4F51603A" w14:textId="79565CCF" w:rsidR="00075AAB" w:rsidRPr="00C101FF" w:rsidRDefault="005D3A36" w:rsidP="00842E26">
      <w:pPr>
        <w:jc w:val="center"/>
        <w:rPr>
          <w:rFonts w:eastAsia="Calibri"/>
          <w:spacing w:val="-4"/>
          <w:sz w:val="56"/>
          <w:szCs w:val="56"/>
        </w:rPr>
      </w:pPr>
      <w:r w:rsidRPr="00C101FF">
        <w:rPr>
          <w:rFonts w:eastAsia="Calibri"/>
          <w:noProof/>
          <w:spacing w:val="-4"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BF09D" wp14:editId="0A1EA7A8">
                <wp:simplePos x="0" y="0"/>
                <wp:positionH relativeFrom="column">
                  <wp:posOffset>791963</wp:posOffset>
                </wp:positionH>
                <wp:positionV relativeFrom="paragraph">
                  <wp:posOffset>119513</wp:posOffset>
                </wp:positionV>
                <wp:extent cx="23038" cy="3298308"/>
                <wp:effectExtent l="76200" t="0" r="110490" b="5461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8" cy="3298308"/>
                        </a:xfrm>
                        <a:prstGeom prst="line">
                          <a:avLst/>
                        </a:prstGeom>
                        <a:ln w="165100">
                          <a:solidFill>
                            <a:srgbClr val="74C9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6C7D0" id="Connecteur droit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9.4pt" to="64.15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" strokecolor="#74c9e3" strokeweight="13pt"/>
            </w:pict>
          </mc:Fallback>
        </mc:AlternateContent>
      </w:r>
    </w:p>
    <w:p w14:paraId="22CF9574" w14:textId="0DDE0C07" w:rsidR="00075AAB" w:rsidRPr="00C101FF" w:rsidRDefault="00075AAB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6CC9072D" w14:textId="10A5386B" w:rsidR="00842E26" w:rsidRPr="00C101FF" w:rsidRDefault="00842E26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7706EDA1" w14:textId="5613CB87" w:rsidR="00075AAB" w:rsidRPr="00C101FF" w:rsidRDefault="00075AAB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5F48B2F3" w14:textId="54BB07BF" w:rsidR="00075AAB" w:rsidRPr="00C101FF" w:rsidRDefault="00075AAB" w:rsidP="00842E26">
      <w:pPr>
        <w:jc w:val="center"/>
        <w:rPr>
          <w:rFonts w:eastAsia="Calibri"/>
          <w:spacing w:val="-4"/>
          <w:sz w:val="56"/>
          <w:szCs w:val="56"/>
        </w:rPr>
      </w:pPr>
    </w:p>
    <w:p w14:paraId="29E80708" w14:textId="7B463D56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F95AC63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058E17B8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5E4DC81C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7AC89AB" w14:textId="208C9868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7964D1B" w14:textId="0BFBCA3B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6BCB772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92D9A06" w14:textId="6BBE4325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E0C7276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5530500" w14:textId="42D6ECAC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7F12E2E" w14:textId="680D98C6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1A5133DE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77477CEE" w14:textId="77777777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7DBDC93" w14:textId="4527EEC0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1E95B16" w14:textId="59A6F7C4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598E266" w14:textId="0C903E9C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6661EBD0" w14:textId="15FA2895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0A433B07" w14:textId="486E90C0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E7D54A8" w14:textId="5217F219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4CF1E55A" w14:textId="6883E7E4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8127D54" w14:textId="6CEBBA6E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3E23DF88" w14:textId="0AF43264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0C55E173" w14:textId="2BB7BF9C" w:rsidR="00842E26" w:rsidRPr="00C101FF" w:rsidRDefault="00842E26" w:rsidP="00842E26">
      <w:pPr>
        <w:jc w:val="center"/>
        <w:rPr>
          <w:rFonts w:eastAsia="Calibri"/>
          <w:spacing w:val="-4"/>
        </w:rPr>
      </w:pPr>
    </w:p>
    <w:p w14:paraId="25569325" w14:textId="3ADFFC7A" w:rsidR="00AD2D77" w:rsidRPr="00C101FF" w:rsidRDefault="005279D8" w:rsidP="00842E26">
      <w:pPr>
        <w:jc w:val="center"/>
        <w:rPr>
          <w:rFonts w:eastAsia="Calibri"/>
          <w:color w:val="FFFFFF"/>
          <w:spacing w:val="-4"/>
          <w:sz w:val="28"/>
          <w:szCs w:val="28"/>
        </w:rPr>
      </w:pPr>
      <w:r w:rsidRPr="00C101FF">
        <w:rPr>
          <w:rFonts w:eastAsia="Calibri"/>
          <w:color w:val="FFFFFF"/>
          <w:spacing w:val="-4"/>
          <w:sz w:val="28"/>
          <w:szCs w:val="28"/>
        </w:rPr>
        <w:lastRenderedPageBreak/>
        <w:t>Mo</w:t>
      </w:r>
    </w:p>
    <w:p w14:paraId="10E09EE3" w14:textId="77777777" w:rsidR="00AD2D77" w:rsidRPr="00C101FF" w:rsidRDefault="00AD2D77" w:rsidP="00657D6F">
      <w:pPr>
        <w:jc w:val="center"/>
        <w:rPr>
          <w:rFonts w:cs="Open Sans"/>
        </w:rPr>
      </w:pPr>
    </w:p>
    <w:p w14:paraId="143C2E6E" w14:textId="77777777" w:rsidR="00AD2D77" w:rsidRPr="00C101FF" w:rsidRDefault="00AD2D77" w:rsidP="00657D6F">
      <w:pPr>
        <w:jc w:val="center"/>
        <w:rPr>
          <w:rFonts w:cs="Open Sans"/>
        </w:rPr>
      </w:pPr>
    </w:p>
    <w:p w14:paraId="63CDDBC5" w14:textId="77777777" w:rsidR="00AD2D77" w:rsidRPr="00C101FF" w:rsidRDefault="00AD2D77" w:rsidP="00657D6F">
      <w:pPr>
        <w:jc w:val="center"/>
        <w:rPr>
          <w:rFonts w:cs="Open Sans"/>
        </w:rPr>
      </w:pPr>
    </w:p>
    <w:p w14:paraId="6B74FC0A" w14:textId="77777777" w:rsidR="00AD2D77" w:rsidRPr="00C101FF" w:rsidRDefault="00AD2D77" w:rsidP="00657D6F">
      <w:pPr>
        <w:jc w:val="center"/>
        <w:rPr>
          <w:rFonts w:cs="Open Sans"/>
        </w:rPr>
      </w:pPr>
    </w:p>
    <w:p w14:paraId="01F605EB" w14:textId="77777777" w:rsidR="00AD2D77" w:rsidRPr="00C101FF" w:rsidRDefault="00AD2D77" w:rsidP="00657D6F">
      <w:pPr>
        <w:jc w:val="center"/>
        <w:rPr>
          <w:rFonts w:cs="Open Sans"/>
        </w:rPr>
      </w:pPr>
    </w:p>
    <w:p w14:paraId="564DCCA1" w14:textId="77777777" w:rsidR="00AD2D77" w:rsidRPr="00C101FF" w:rsidRDefault="00AD2D77" w:rsidP="00657D6F">
      <w:pPr>
        <w:jc w:val="center"/>
        <w:rPr>
          <w:rFonts w:cs="Open Sans"/>
        </w:rPr>
      </w:pPr>
    </w:p>
    <w:p w14:paraId="01B0288B" w14:textId="77777777" w:rsidR="00AD2D77" w:rsidRPr="00C101FF" w:rsidRDefault="00AD2D77" w:rsidP="00657D6F">
      <w:pPr>
        <w:jc w:val="center"/>
        <w:rPr>
          <w:rFonts w:cs="Open Sans"/>
        </w:rPr>
      </w:pPr>
    </w:p>
    <w:p w14:paraId="5E0FFDC3" w14:textId="77777777" w:rsidR="00AD2D77" w:rsidRPr="00C101FF" w:rsidRDefault="00AD2D77" w:rsidP="00657D6F">
      <w:pPr>
        <w:jc w:val="center"/>
        <w:rPr>
          <w:rFonts w:cs="Open Sans"/>
        </w:rPr>
      </w:pPr>
    </w:p>
    <w:p w14:paraId="2687148F" w14:textId="77777777" w:rsidR="00AD2D77" w:rsidRPr="00C101FF" w:rsidRDefault="00AD2D77" w:rsidP="00657D6F">
      <w:pPr>
        <w:jc w:val="center"/>
        <w:rPr>
          <w:rFonts w:cs="Open Sans"/>
        </w:rPr>
      </w:pPr>
    </w:p>
    <w:p w14:paraId="272C7FF4" w14:textId="77777777" w:rsidR="00AD2D77" w:rsidRPr="00C101FF" w:rsidRDefault="00AD2D77" w:rsidP="00657D6F">
      <w:pPr>
        <w:jc w:val="center"/>
        <w:rPr>
          <w:rFonts w:cs="Open Sans"/>
        </w:rPr>
      </w:pPr>
    </w:p>
    <w:p w14:paraId="71356A7C" w14:textId="77777777" w:rsidR="00AD2D77" w:rsidRPr="00C101FF" w:rsidRDefault="00AD2D77" w:rsidP="00657D6F">
      <w:pPr>
        <w:jc w:val="center"/>
        <w:rPr>
          <w:rFonts w:cs="Open Sans"/>
        </w:rPr>
      </w:pPr>
    </w:p>
    <w:p w14:paraId="294315C1" w14:textId="77777777" w:rsidR="00AD2D77" w:rsidRPr="00C101FF" w:rsidRDefault="00AD2D77" w:rsidP="00657D6F">
      <w:pPr>
        <w:jc w:val="center"/>
        <w:rPr>
          <w:rFonts w:cs="Open Sans"/>
        </w:rPr>
      </w:pPr>
    </w:p>
    <w:p w14:paraId="0DA64696" w14:textId="77777777" w:rsidR="00AD2D77" w:rsidRPr="00C101FF" w:rsidRDefault="00AD2D77" w:rsidP="00657D6F">
      <w:pPr>
        <w:jc w:val="center"/>
        <w:rPr>
          <w:rFonts w:cs="Open Sans"/>
        </w:rPr>
      </w:pPr>
    </w:p>
    <w:p w14:paraId="3EEEA82E" w14:textId="77777777" w:rsidR="00AD2D77" w:rsidRPr="00C101FF" w:rsidRDefault="00AD2D77" w:rsidP="00657D6F">
      <w:pPr>
        <w:jc w:val="center"/>
        <w:rPr>
          <w:rFonts w:cs="Open Sans"/>
        </w:rPr>
      </w:pPr>
    </w:p>
    <w:p w14:paraId="64B6D5AF" w14:textId="77777777" w:rsidR="00AD2D77" w:rsidRPr="00C101FF" w:rsidRDefault="00AD2D77" w:rsidP="00657D6F">
      <w:pPr>
        <w:jc w:val="center"/>
        <w:rPr>
          <w:rFonts w:cs="Open Sans"/>
        </w:rPr>
      </w:pPr>
    </w:p>
    <w:p w14:paraId="553086C5" w14:textId="77777777" w:rsidR="00AD2D77" w:rsidRPr="00C101FF" w:rsidRDefault="00AD2D77" w:rsidP="00657D6F">
      <w:pPr>
        <w:jc w:val="center"/>
        <w:rPr>
          <w:rFonts w:cs="Open Sans"/>
        </w:rPr>
      </w:pPr>
    </w:p>
    <w:p w14:paraId="41AF187F" w14:textId="77777777" w:rsidR="00AD2D77" w:rsidRPr="00C101FF" w:rsidRDefault="00AD2D77" w:rsidP="00657D6F">
      <w:pPr>
        <w:jc w:val="center"/>
        <w:rPr>
          <w:rFonts w:cs="Open Sans"/>
        </w:rPr>
      </w:pPr>
    </w:p>
    <w:p w14:paraId="754B8D4F" w14:textId="77777777" w:rsidR="00E0630B" w:rsidRPr="00C101FF" w:rsidRDefault="00E0630B" w:rsidP="00657D6F">
      <w:pPr>
        <w:jc w:val="center"/>
        <w:rPr>
          <w:rFonts w:cs="Open Sans"/>
        </w:rPr>
      </w:pPr>
    </w:p>
    <w:p w14:paraId="6E791359" w14:textId="77777777" w:rsidR="00E0630B" w:rsidRPr="00C101FF" w:rsidRDefault="00E0630B" w:rsidP="00657D6F">
      <w:pPr>
        <w:jc w:val="center"/>
        <w:rPr>
          <w:rFonts w:cs="Open Sans"/>
        </w:rPr>
      </w:pPr>
    </w:p>
    <w:p w14:paraId="35E81CB7" w14:textId="77777777" w:rsidR="00E0630B" w:rsidRPr="00C101FF" w:rsidRDefault="00E0630B" w:rsidP="00657D6F">
      <w:pPr>
        <w:jc w:val="center"/>
        <w:rPr>
          <w:rFonts w:cs="Open Sans"/>
        </w:rPr>
      </w:pPr>
    </w:p>
    <w:p w14:paraId="24A27B2A" w14:textId="77777777" w:rsidR="00E0630B" w:rsidRPr="00C101FF" w:rsidRDefault="00E0630B" w:rsidP="00657D6F">
      <w:pPr>
        <w:jc w:val="center"/>
        <w:rPr>
          <w:rFonts w:cs="Open Sans"/>
        </w:rPr>
      </w:pPr>
    </w:p>
    <w:p w14:paraId="085BB634" w14:textId="77777777" w:rsidR="00E0630B" w:rsidRPr="00C101FF" w:rsidRDefault="00E0630B" w:rsidP="00657D6F">
      <w:pPr>
        <w:jc w:val="center"/>
        <w:rPr>
          <w:rFonts w:cs="Open Sans"/>
        </w:rPr>
      </w:pPr>
    </w:p>
    <w:p w14:paraId="4169A85B" w14:textId="77777777" w:rsidR="00E0630B" w:rsidRPr="00C101FF" w:rsidRDefault="00E0630B" w:rsidP="00657D6F">
      <w:pPr>
        <w:jc w:val="center"/>
        <w:rPr>
          <w:rFonts w:cs="Open Sans"/>
        </w:rPr>
      </w:pPr>
    </w:p>
    <w:p w14:paraId="0D6C7F22" w14:textId="77777777" w:rsidR="00E0630B" w:rsidRPr="00C101FF" w:rsidRDefault="00E0630B" w:rsidP="00657D6F">
      <w:pPr>
        <w:jc w:val="center"/>
        <w:rPr>
          <w:rFonts w:cs="Open Sans"/>
        </w:rPr>
      </w:pPr>
    </w:p>
    <w:p w14:paraId="1655E730" w14:textId="77777777" w:rsidR="00E0630B" w:rsidRPr="00C101FF" w:rsidRDefault="00E0630B" w:rsidP="00657D6F">
      <w:pPr>
        <w:jc w:val="center"/>
        <w:rPr>
          <w:rFonts w:cs="Open Sans"/>
        </w:rPr>
      </w:pPr>
    </w:p>
    <w:p w14:paraId="7892D9E0" w14:textId="77777777" w:rsidR="00E0630B" w:rsidRPr="00C101FF" w:rsidRDefault="00E0630B" w:rsidP="00657D6F">
      <w:pPr>
        <w:jc w:val="center"/>
        <w:rPr>
          <w:rFonts w:cs="Open Sans"/>
        </w:rPr>
      </w:pPr>
    </w:p>
    <w:p w14:paraId="34BD647B" w14:textId="77777777" w:rsidR="00AD2D77" w:rsidRPr="00C101FF" w:rsidRDefault="00AD2D77" w:rsidP="00657D6F">
      <w:pPr>
        <w:jc w:val="center"/>
        <w:rPr>
          <w:rFonts w:cs="Open Sans"/>
        </w:rPr>
      </w:pPr>
    </w:p>
    <w:p w14:paraId="60C49122" w14:textId="77777777" w:rsidR="00AD2D77" w:rsidRPr="00C101FF" w:rsidRDefault="00AD2D77" w:rsidP="00657D6F">
      <w:pPr>
        <w:jc w:val="center"/>
        <w:rPr>
          <w:rFonts w:cs="Open Sans"/>
        </w:rPr>
      </w:pPr>
    </w:p>
    <w:p w14:paraId="7000A602" w14:textId="16938EF0" w:rsidR="00AD2D77" w:rsidRPr="00C101FF" w:rsidRDefault="00AD2D77" w:rsidP="00657D6F">
      <w:pPr>
        <w:jc w:val="center"/>
        <w:rPr>
          <w:rFonts w:cs="Open Sans"/>
        </w:rPr>
      </w:pPr>
    </w:p>
    <w:p w14:paraId="35DF532C" w14:textId="53868B7C" w:rsidR="00075AAB" w:rsidRPr="00C101FF" w:rsidRDefault="00075AAB" w:rsidP="00657D6F">
      <w:pPr>
        <w:jc w:val="center"/>
        <w:rPr>
          <w:rFonts w:cs="Open Sans"/>
        </w:rPr>
      </w:pPr>
    </w:p>
    <w:p w14:paraId="6BA1FF58" w14:textId="40CDB101" w:rsidR="00075AAB" w:rsidRPr="00C101FF" w:rsidRDefault="00075AAB" w:rsidP="00657D6F">
      <w:pPr>
        <w:jc w:val="center"/>
        <w:rPr>
          <w:rFonts w:cs="Open Sans"/>
        </w:rPr>
      </w:pPr>
    </w:p>
    <w:p w14:paraId="2E0C4BB5" w14:textId="77777777" w:rsidR="00075AAB" w:rsidRPr="00C101FF" w:rsidRDefault="00075AAB" w:rsidP="00657D6F">
      <w:pPr>
        <w:jc w:val="center"/>
        <w:rPr>
          <w:rFonts w:cs="Open Sans"/>
        </w:rPr>
      </w:pPr>
    </w:p>
    <w:p w14:paraId="63ED80B4" w14:textId="77777777" w:rsidR="00AD2D77" w:rsidRPr="00C101FF" w:rsidRDefault="00AD2D77" w:rsidP="00657D6F">
      <w:pPr>
        <w:jc w:val="center"/>
        <w:rPr>
          <w:rFonts w:cs="Open Sans"/>
        </w:rPr>
      </w:pPr>
    </w:p>
    <w:p w14:paraId="296F5B79" w14:textId="77777777" w:rsidR="00AD2D77" w:rsidRPr="00C101FF" w:rsidRDefault="00AD2D77" w:rsidP="00657D6F">
      <w:pPr>
        <w:jc w:val="center"/>
        <w:rPr>
          <w:rFonts w:cs="Open Sans"/>
        </w:rPr>
      </w:pPr>
    </w:p>
    <w:p w14:paraId="301501E2" w14:textId="77777777" w:rsidR="00AD2D77" w:rsidRPr="00C101FF" w:rsidRDefault="00AD2D77" w:rsidP="00657D6F">
      <w:pPr>
        <w:jc w:val="center"/>
        <w:rPr>
          <w:rFonts w:cs="Open Sans"/>
        </w:rPr>
      </w:pPr>
    </w:p>
    <w:p w14:paraId="30F5F52C" w14:textId="77777777" w:rsidR="00AD2D77" w:rsidRPr="00C101FF" w:rsidRDefault="00AD2D77" w:rsidP="00657D6F">
      <w:pPr>
        <w:jc w:val="center"/>
        <w:rPr>
          <w:rFonts w:cs="Open Sans"/>
        </w:rPr>
      </w:pPr>
    </w:p>
    <w:p w14:paraId="66CB6A0E" w14:textId="77777777" w:rsidR="00AD2D77" w:rsidRPr="00C101FF" w:rsidRDefault="00AD2D77" w:rsidP="00657D6F">
      <w:pPr>
        <w:jc w:val="center"/>
        <w:rPr>
          <w:rFonts w:cs="Open Sans"/>
        </w:rPr>
      </w:pPr>
    </w:p>
    <w:p w14:paraId="24B08975" w14:textId="77777777" w:rsidR="00AD2D77" w:rsidRPr="00C101FF" w:rsidRDefault="00AD2D77" w:rsidP="00657D6F">
      <w:pPr>
        <w:jc w:val="center"/>
        <w:rPr>
          <w:rFonts w:cs="Open Sans"/>
        </w:rPr>
      </w:pPr>
    </w:p>
    <w:p w14:paraId="23961656" w14:textId="77777777" w:rsidR="00AD2D77" w:rsidRPr="00C101FF" w:rsidRDefault="00AD2D77" w:rsidP="00657D6F">
      <w:pPr>
        <w:jc w:val="center"/>
        <w:rPr>
          <w:rFonts w:cs="Open Sans"/>
        </w:rPr>
      </w:pPr>
    </w:p>
    <w:p w14:paraId="4FE3A9FF" w14:textId="77777777" w:rsidR="00AD2D77" w:rsidRPr="00C101FF" w:rsidRDefault="00AD2D77" w:rsidP="00657D6F">
      <w:pPr>
        <w:jc w:val="center"/>
        <w:rPr>
          <w:rFonts w:cs="Open Sans"/>
        </w:rPr>
      </w:pPr>
    </w:p>
    <w:p w14:paraId="6BFD83C9" w14:textId="77777777" w:rsidR="00AD2D77" w:rsidRPr="00C101FF" w:rsidRDefault="00AD2D77" w:rsidP="00657D6F">
      <w:pPr>
        <w:jc w:val="center"/>
        <w:rPr>
          <w:rFonts w:cs="Open Sans"/>
        </w:rPr>
      </w:pPr>
    </w:p>
    <w:p w14:paraId="77B5A24A" w14:textId="77777777" w:rsidR="00AD2D77" w:rsidRPr="00C101FF" w:rsidRDefault="00AD2D77" w:rsidP="00657D6F">
      <w:pPr>
        <w:jc w:val="center"/>
        <w:rPr>
          <w:rFonts w:cs="Open Sans"/>
        </w:rPr>
      </w:pPr>
    </w:p>
    <w:p w14:paraId="0E1FDCDC" w14:textId="77777777" w:rsidR="00AD2D77" w:rsidRPr="00C101FF" w:rsidRDefault="00AD2D77" w:rsidP="00657D6F">
      <w:pPr>
        <w:jc w:val="center"/>
        <w:rPr>
          <w:rFonts w:cs="Open Sans"/>
        </w:rPr>
      </w:pPr>
    </w:p>
    <w:p w14:paraId="77688DA7" w14:textId="77777777" w:rsidR="00AD2D77" w:rsidRPr="00C101FF" w:rsidRDefault="00AD2D77" w:rsidP="00657D6F">
      <w:pPr>
        <w:jc w:val="center"/>
        <w:rPr>
          <w:rFonts w:cs="Open Sans"/>
        </w:rPr>
      </w:pPr>
    </w:p>
    <w:p w14:paraId="010F468B" w14:textId="77777777" w:rsidR="00AD2D77" w:rsidRPr="00C101FF" w:rsidRDefault="00AD2D77" w:rsidP="00657D6F">
      <w:pPr>
        <w:jc w:val="center"/>
        <w:rPr>
          <w:rFonts w:cs="Open Sans"/>
        </w:rPr>
      </w:pPr>
    </w:p>
    <w:p w14:paraId="4211F42C" w14:textId="77777777" w:rsidR="00AD2D77" w:rsidRPr="00C101FF" w:rsidRDefault="00AD2D77" w:rsidP="00657D6F">
      <w:pPr>
        <w:jc w:val="center"/>
        <w:rPr>
          <w:rFonts w:cs="Open Sans"/>
        </w:rPr>
      </w:pPr>
    </w:p>
    <w:p w14:paraId="45D1263C" w14:textId="77777777" w:rsidR="00D267B5" w:rsidRPr="00C101FF" w:rsidRDefault="00D267B5" w:rsidP="00657D6F">
      <w:pPr>
        <w:jc w:val="center"/>
        <w:rPr>
          <w:rFonts w:cs="Open Sans"/>
        </w:rPr>
      </w:pPr>
    </w:p>
    <w:p w14:paraId="27966666" w14:textId="77777777" w:rsidR="000365C5" w:rsidRPr="00C101FF" w:rsidRDefault="000365C5" w:rsidP="00657D6F">
      <w:pPr>
        <w:jc w:val="center"/>
        <w:rPr>
          <w:rFonts w:cs="Open Sans"/>
        </w:rPr>
      </w:pPr>
    </w:p>
    <w:p w14:paraId="4FE331CB" w14:textId="77777777" w:rsidR="000365C5" w:rsidRPr="00C101FF" w:rsidRDefault="000365C5" w:rsidP="00657D6F">
      <w:pPr>
        <w:jc w:val="center"/>
        <w:rPr>
          <w:rFonts w:cs="Open Sans"/>
        </w:rPr>
      </w:pPr>
    </w:p>
    <w:p w14:paraId="59FA114F" w14:textId="77777777" w:rsidR="00AD2D77" w:rsidRPr="00C101FF" w:rsidRDefault="00AD2D77" w:rsidP="00657D6F">
      <w:pPr>
        <w:jc w:val="center"/>
        <w:rPr>
          <w:rFonts w:cs="Open Sans"/>
          <w:color w:val="000052"/>
        </w:rPr>
      </w:pPr>
    </w:p>
    <w:p w14:paraId="1422DA82" w14:textId="14000D30" w:rsidR="00AD2D77" w:rsidRPr="00C101FF" w:rsidRDefault="00AD2D77" w:rsidP="00657D6F">
      <w:pPr>
        <w:jc w:val="center"/>
        <w:rPr>
          <w:rFonts w:cs="Open Sans"/>
        </w:rPr>
      </w:pPr>
      <w:r w:rsidRPr="00C101FF">
        <w:rPr>
          <w:rFonts w:cs="Open Sans"/>
          <w:szCs w:val="20"/>
        </w:rPr>
        <w:t xml:space="preserve">© </w:t>
      </w:r>
      <w:r w:rsidR="000571AA" w:rsidRPr="00C101FF">
        <w:rPr>
          <w:rFonts w:cs="Open Sans"/>
          <w:szCs w:val="20"/>
        </w:rPr>
        <w:t>A</w:t>
      </w:r>
      <w:r w:rsidR="00B12309" w:rsidRPr="00C101FF">
        <w:rPr>
          <w:rFonts w:cs="Open Sans"/>
          <w:szCs w:val="20"/>
        </w:rPr>
        <w:t>rcom</w:t>
      </w:r>
    </w:p>
    <w:p w14:paraId="18257516" w14:textId="77777777" w:rsidR="00AD2D77" w:rsidRPr="00C101FF" w:rsidRDefault="00AD2D77" w:rsidP="00657D6F">
      <w:pPr>
        <w:jc w:val="center"/>
        <w:sectPr w:rsidR="00AD2D77" w:rsidRPr="00C101FF" w:rsidSect="00AD2D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 w:code="9"/>
          <w:pgMar w:top="1135" w:right="1418" w:bottom="1418" w:left="1418" w:header="425" w:footer="709" w:gutter="0"/>
          <w:cols w:space="708"/>
          <w:titlePg/>
          <w:docGrid w:linePitch="360"/>
        </w:sectPr>
      </w:pPr>
    </w:p>
    <w:p w14:paraId="700987E2" w14:textId="77777777" w:rsidR="0053432E" w:rsidRPr="00C101FF" w:rsidRDefault="0053432E" w:rsidP="00657D6F">
      <w:pPr>
        <w:jc w:val="center"/>
        <w:rPr>
          <w:rFonts w:cs="Open Sans"/>
        </w:rPr>
      </w:pPr>
    </w:p>
    <w:p w14:paraId="38AEE077" w14:textId="77777777" w:rsidR="00E0630B" w:rsidRPr="00C101FF" w:rsidRDefault="00E0630B" w:rsidP="00657D6F">
      <w:pPr>
        <w:jc w:val="center"/>
        <w:rPr>
          <w:rFonts w:cs="Open Sans"/>
        </w:rPr>
      </w:pPr>
    </w:p>
    <w:p w14:paraId="53213AC6" w14:textId="2268A83C" w:rsidR="00904EFA" w:rsidRPr="00C101FF" w:rsidRDefault="00904EFA" w:rsidP="0064725A">
      <w:pPr>
        <w:pStyle w:val="Titre1"/>
      </w:pPr>
      <w:bookmarkStart w:id="0" w:name="_Toc114759272"/>
      <w:r w:rsidRPr="00C101FF">
        <w:t>Sommaire</w:t>
      </w:r>
      <w:bookmarkEnd w:id="0"/>
    </w:p>
    <w:p w14:paraId="3CD8A149" w14:textId="77777777" w:rsidR="00904EFA" w:rsidRPr="00C101FF" w:rsidRDefault="00904EFA" w:rsidP="005B5EA3">
      <w:pPr>
        <w:rPr>
          <w:lang w:eastAsia="fr-FR"/>
        </w:rPr>
      </w:pPr>
    </w:p>
    <w:p w14:paraId="5DB041D0" w14:textId="77777777" w:rsidR="00904EFA" w:rsidRPr="00C101FF" w:rsidRDefault="00904EFA" w:rsidP="005B5EA3">
      <w:pPr>
        <w:rPr>
          <w:lang w:eastAsia="fr-FR"/>
        </w:rPr>
      </w:pPr>
    </w:p>
    <w:p w14:paraId="4DD9AFAA" w14:textId="77777777" w:rsidR="00777A26" w:rsidRPr="00C101FF" w:rsidRDefault="00777A26" w:rsidP="005B5EA3">
      <w:pPr>
        <w:rPr>
          <w:lang w:eastAsia="fr-FR"/>
        </w:rPr>
      </w:pPr>
    </w:p>
    <w:p w14:paraId="1E9A94C7" w14:textId="77777777" w:rsidR="00CC36F0" w:rsidRDefault="00840AEC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r w:rsidRPr="00C101FF">
        <w:rPr>
          <w:b w:val="0"/>
          <w:bCs w:val="0"/>
          <w:lang w:eastAsia="en-US"/>
        </w:rPr>
        <w:fldChar w:fldCharType="begin"/>
      </w:r>
      <w:r w:rsidRPr="00C101FF">
        <w:instrText xml:space="preserve"> TOC \o "1-1" \h \z \t "Titre;2;Sans interligne;3" </w:instrText>
      </w:r>
      <w:r w:rsidRPr="00C101FF">
        <w:rPr>
          <w:b w:val="0"/>
          <w:bCs w:val="0"/>
          <w:lang w:eastAsia="en-US"/>
        </w:rPr>
        <w:fldChar w:fldCharType="separate"/>
      </w:r>
      <w:hyperlink w:anchor="_Toc114759272" w:history="1">
        <w:r w:rsidR="00CC36F0" w:rsidRPr="00A45326">
          <w:rPr>
            <w:rStyle w:val="Lienhypertexte"/>
          </w:rPr>
          <w:t>Sommaire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_Toc114759272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3</w:t>
        </w:r>
        <w:r w:rsidR="00CC36F0">
          <w:rPr>
            <w:webHidden/>
          </w:rPr>
          <w:fldChar w:fldCharType="end"/>
        </w:r>
      </w:hyperlink>
    </w:p>
    <w:p w14:paraId="2B4A499F" w14:textId="77777777" w:rsidR="00CC36F0" w:rsidRDefault="00CE5050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14759273" w:history="1">
        <w:r w:rsidR="00CC36F0" w:rsidRPr="00A45326">
          <w:rPr>
            <w:rStyle w:val="Lienhypertexte"/>
          </w:rPr>
          <w:t>Remarque liminaire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_Toc114759273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4</w:t>
        </w:r>
        <w:r w:rsidR="00CC36F0">
          <w:rPr>
            <w:webHidden/>
          </w:rPr>
          <w:fldChar w:fldCharType="end"/>
        </w:r>
      </w:hyperlink>
    </w:p>
    <w:p w14:paraId="5BF71C7F" w14:textId="77777777" w:rsidR="00CC36F0" w:rsidRDefault="00CE5050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14759274" w:history="1">
        <w:r w:rsidR="00CC36F0" w:rsidRPr="00A45326">
          <w:rPr>
            <w:rStyle w:val="Lienhypertexte"/>
            <w:rFonts w:eastAsia="Times New Roman"/>
            <w:lang w:eastAsia="ja-JP"/>
          </w:rPr>
          <w:t>Comité territorial de l’audiovisuel de Bordeaux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_Toc114759274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5</w:t>
        </w:r>
        <w:r w:rsidR="00CC36F0">
          <w:rPr>
            <w:webHidden/>
          </w:rPr>
          <w:fldChar w:fldCharType="end"/>
        </w:r>
      </w:hyperlink>
    </w:p>
    <w:p w14:paraId="320D15C5" w14:textId="77777777" w:rsidR="00CC36F0" w:rsidRDefault="00CE5050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14759275" w:history="1">
        <w:r w:rsidR="00CC36F0" w:rsidRPr="00A45326">
          <w:rPr>
            <w:rStyle w:val="Lienhypertexte"/>
          </w:rPr>
          <w:t>Zone géographique : Bordeaux étendu (carte A20)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_Toc114759275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5</w:t>
        </w:r>
        <w:r w:rsidR="00CC36F0">
          <w:rPr>
            <w:webHidden/>
          </w:rPr>
          <w:fldChar w:fldCharType="end"/>
        </w:r>
      </w:hyperlink>
    </w:p>
    <w:p w14:paraId="3B08F40B" w14:textId="77777777" w:rsidR="00CC36F0" w:rsidRDefault="00CE5050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14759276" w:history="1">
        <w:r w:rsidR="00CC36F0" w:rsidRPr="00A45326">
          <w:rPr>
            <w:rStyle w:val="Lienhypertexte"/>
          </w:rPr>
          <w:t>Zone géographique : Bordeaux local (carte A21)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_Toc114759276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6</w:t>
        </w:r>
        <w:r w:rsidR="00CC36F0">
          <w:rPr>
            <w:webHidden/>
          </w:rPr>
          <w:fldChar w:fldCharType="end"/>
        </w:r>
      </w:hyperlink>
    </w:p>
    <w:p w14:paraId="61871CCA" w14:textId="77777777" w:rsidR="00CC36F0" w:rsidRDefault="00CE5050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14759277" w:history="1">
        <w:r w:rsidR="00CC36F0" w:rsidRPr="00A45326">
          <w:rPr>
            <w:rStyle w:val="Lienhypertexte"/>
          </w:rPr>
          <w:t>Comité territorial de l’audiovisuel de Lille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_Toc114759277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7</w:t>
        </w:r>
        <w:r w:rsidR="00CC36F0">
          <w:rPr>
            <w:webHidden/>
          </w:rPr>
          <w:fldChar w:fldCharType="end"/>
        </w:r>
      </w:hyperlink>
    </w:p>
    <w:p w14:paraId="17686693" w14:textId="77777777" w:rsidR="00CC36F0" w:rsidRDefault="00CE5050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14759278" w:history="1">
        <w:r w:rsidR="00CC36F0" w:rsidRPr="00A45326">
          <w:rPr>
            <w:rStyle w:val="Lienhypertexte"/>
          </w:rPr>
          <w:t>Zone géographique : Lille local (carte A22)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_Toc114759278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7</w:t>
        </w:r>
        <w:r w:rsidR="00CC36F0">
          <w:rPr>
            <w:webHidden/>
          </w:rPr>
          <w:fldChar w:fldCharType="end"/>
        </w:r>
      </w:hyperlink>
    </w:p>
    <w:p w14:paraId="1B33CC2D" w14:textId="77777777" w:rsidR="00CC36F0" w:rsidRDefault="00CE5050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14759279" w:history="1">
        <w:r w:rsidR="00CC36F0" w:rsidRPr="00A45326">
          <w:rPr>
            <w:rStyle w:val="Lienhypertexte"/>
          </w:rPr>
          <w:t>Comité territorial de l’audiovisuel de Marseille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_Toc114759279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8</w:t>
        </w:r>
        <w:r w:rsidR="00CC36F0">
          <w:rPr>
            <w:webHidden/>
          </w:rPr>
          <w:fldChar w:fldCharType="end"/>
        </w:r>
      </w:hyperlink>
    </w:p>
    <w:p w14:paraId="2D2CABB9" w14:textId="77777777" w:rsidR="00CC36F0" w:rsidRDefault="00CE5050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14759280" w:history="1">
        <w:r w:rsidR="00CC36F0" w:rsidRPr="00A45326">
          <w:rPr>
            <w:rStyle w:val="Lienhypertexte"/>
          </w:rPr>
          <w:t>Zone géographique : Marseille local (carte A23)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_Toc114759280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8</w:t>
        </w:r>
        <w:r w:rsidR="00CC36F0">
          <w:rPr>
            <w:webHidden/>
          </w:rPr>
          <w:fldChar w:fldCharType="end"/>
        </w:r>
      </w:hyperlink>
    </w:p>
    <w:p w14:paraId="25C495BA" w14:textId="77777777" w:rsidR="00CC36F0" w:rsidRDefault="00CE5050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14759281" w:history="1">
        <w:r w:rsidR="00CC36F0" w:rsidRPr="00A45326">
          <w:rPr>
            <w:rStyle w:val="Lienhypertexte"/>
          </w:rPr>
          <w:t>Comité territorial de l’audiovisuel de Nancy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_Toc114759281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9</w:t>
        </w:r>
        <w:r w:rsidR="00CC36F0">
          <w:rPr>
            <w:webHidden/>
          </w:rPr>
          <w:fldChar w:fldCharType="end"/>
        </w:r>
      </w:hyperlink>
    </w:p>
    <w:p w14:paraId="01B0B8EC" w14:textId="77777777" w:rsidR="00CC36F0" w:rsidRDefault="00CE5050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14759282" w:history="1">
        <w:r w:rsidR="00CC36F0" w:rsidRPr="00A45326">
          <w:rPr>
            <w:rStyle w:val="Lienhypertexte"/>
          </w:rPr>
          <w:t>Zone géographique : Haguenau (carte A24)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_Toc114759282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9</w:t>
        </w:r>
        <w:r w:rsidR="00CC36F0">
          <w:rPr>
            <w:webHidden/>
          </w:rPr>
          <w:fldChar w:fldCharType="end"/>
        </w:r>
      </w:hyperlink>
    </w:p>
    <w:p w14:paraId="73B2D99F" w14:textId="77777777" w:rsidR="00CC36F0" w:rsidRDefault="00CE5050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14759283" w:history="1">
        <w:r w:rsidR="00CC36F0" w:rsidRPr="00A45326">
          <w:rPr>
            <w:rStyle w:val="Lienhypertexte"/>
          </w:rPr>
          <w:t>Comité territorial de l’audiovisuel de Paris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_Toc114759283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10</w:t>
        </w:r>
        <w:r w:rsidR="00CC36F0">
          <w:rPr>
            <w:webHidden/>
          </w:rPr>
          <w:fldChar w:fldCharType="end"/>
        </w:r>
      </w:hyperlink>
    </w:p>
    <w:p w14:paraId="2F53A931" w14:textId="77777777" w:rsidR="00CC36F0" w:rsidRDefault="00CE5050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14759284" w:history="1">
        <w:r w:rsidR="00CC36F0" w:rsidRPr="00A45326">
          <w:rPr>
            <w:rStyle w:val="Lienhypertexte"/>
          </w:rPr>
          <w:t>Zone géographique : Paris local (carte A25)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_Toc114759284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10</w:t>
        </w:r>
        <w:r w:rsidR="00CC36F0">
          <w:rPr>
            <w:webHidden/>
          </w:rPr>
          <w:fldChar w:fldCharType="end"/>
        </w:r>
      </w:hyperlink>
    </w:p>
    <w:p w14:paraId="378E9418" w14:textId="77777777" w:rsidR="00CC36F0" w:rsidRDefault="00CE5050">
      <w:pPr>
        <w:pStyle w:val="TM1"/>
        <w:rPr>
          <w:rFonts w:asciiTheme="minorHAnsi" w:eastAsiaTheme="minorEastAsia" w:hAnsiTheme="minorHAnsi"/>
          <w:b w:val="0"/>
          <w:bCs w:val="0"/>
          <w:color w:val="auto"/>
        </w:rPr>
      </w:pPr>
      <w:hyperlink w:anchor="_Toc114759285" w:history="1">
        <w:r w:rsidR="00CC36F0" w:rsidRPr="00A45326">
          <w:rPr>
            <w:rStyle w:val="Lienhypertexte"/>
          </w:rPr>
          <w:t>Comité territorial de l’audiovisuel de Lyon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_Toc114759285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11</w:t>
        </w:r>
        <w:r w:rsidR="00CC36F0">
          <w:rPr>
            <w:webHidden/>
          </w:rPr>
          <w:fldChar w:fldCharType="end"/>
        </w:r>
      </w:hyperlink>
    </w:p>
    <w:p w14:paraId="73D427A5" w14:textId="77777777" w:rsidR="00CC36F0" w:rsidRDefault="00CE5050">
      <w:pPr>
        <w:pStyle w:val="TM2"/>
        <w:rPr>
          <w:rFonts w:asciiTheme="minorHAnsi" w:eastAsiaTheme="minorEastAsia" w:hAnsiTheme="minorHAnsi"/>
          <w:b w:val="0"/>
          <w:color w:val="auto"/>
          <w:sz w:val="22"/>
          <w:szCs w:val="22"/>
        </w:rPr>
      </w:pPr>
      <w:hyperlink w:anchor="_Toc114759286" w:history="1">
        <w:r w:rsidR="00CC36F0" w:rsidRPr="00A45326">
          <w:rPr>
            <w:rStyle w:val="Lienhypertexte"/>
          </w:rPr>
          <w:t>Zone géographique : Lyon local (carte A26)</w:t>
        </w:r>
        <w:r w:rsidR="00CC36F0">
          <w:rPr>
            <w:webHidden/>
          </w:rPr>
          <w:tab/>
        </w:r>
        <w:r w:rsidR="00CC36F0">
          <w:rPr>
            <w:webHidden/>
          </w:rPr>
          <w:fldChar w:fldCharType="begin"/>
        </w:r>
        <w:r w:rsidR="00CC36F0">
          <w:rPr>
            <w:webHidden/>
          </w:rPr>
          <w:instrText xml:space="preserve"> PAGEREF _Toc114759286 \h </w:instrText>
        </w:r>
        <w:r w:rsidR="00CC36F0">
          <w:rPr>
            <w:webHidden/>
          </w:rPr>
        </w:r>
        <w:r w:rsidR="00CC36F0">
          <w:rPr>
            <w:webHidden/>
          </w:rPr>
          <w:fldChar w:fldCharType="separate"/>
        </w:r>
        <w:r w:rsidR="00CC36F0">
          <w:rPr>
            <w:webHidden/>
          </w:rPr>
          <w:t>11</w:t>
        </w:r>
        <w:r w:rsidR="00CC36F0">
          <w:rPr>
            <w:webHidden/>
          </w:rPr>
          <w:fldChar w:fldCharType="end"/>
        </w:r>
      </w:hyperlink>
    </w:p>
    <w:p w14:paraId="5AD134CC" w14:textId="47815D41" w:rsidR="00904EFA" w:rsidRPr="00C101FF" w:rsidRDefault="00840AEC" w:rsidP="00775D23">
      <w:pPr>
        <w:rPr>
          <w:rFonts w:eastAsia="Times New Roman" w:cs="Open Sans"/>
          <w:sz w:val="24"/>
          <w:szCs w:val="24"/>
          <w:lang w:eastAsia="fr-FR"/>
        </w:rPr>
      </w:pPr>
      <w:r w:rsidRPr="00C101FF">
        <w:rPr>
          <w:rFonts w:eastAsia="Times New Roman" w:cs="Times New Roman"/>
          <w:b/>
          <w:bCs/>
          <w:noProof/>
          <w:sz w:val="24"/>
          <w:szCs w:val="24"/>
          <w:lang w:eastAsia="fr-FR"/>
        </w:rPr>
        <w:fldChar w:fldCharType="end"/>
      </w:r>
    </w:p>
    <w:p w14:paraId="6EC17964" w14:textId="17BD883F" w:rsidR="00775D23" w:rsidRDefault="00775D23" w:rsidP="00904EFA">
      <w:pPr>
        <w:jc w:val="center"/>
        <w:rPr>
          <w:rFonts w:eastAsia="Times New Roman" w:cs="Open Sans"/>
          <w:sz w:val="24"/>
          <w:szCs w:val="24"/>
          <w:lang w:eastAsia="fr-FR"/>
        </w:rPr>
      </w:pPr>
      <w:r>
        <w:rPr>
          <w:rFonts w:eastAsia="Times New Roman" w:cs="Open Sans"/>
          <w:sz w:val="24"/>
          <w:szCs w:val="24"/>
          <w:lang w:eastAsia="fr-FR"/>
        </w:rPr>
        <w:br w:type="page"/>
      </w:r>
    </w:p>
    <w:p w14:paraId="5D209F05" w14:textId="77777777" w:rsidR="00904EFA" w:rsidRPr="00C101FF" w:rsidRDefault="00904EFA" w:rsidP="00904EFA">
      <w:pPr>
        <w:jc w:val="center"/>
        <w:rPr>
          <w:rFonts w:eastAsia="Times New Roman" w:cs="Open Sans"/>
          <w:sz w:val="24"/>
          <w:szCs w:val="24"/>
          <w:lang w:eastAsia="fr-FR"/>
        </w:rPr>
      </w:pPr>
    </w:p>
    <w:p w14:paraId="33E4D8AB" w14:textId="0DF064F2" w:rsidR="00A8078F" w:rsidRPr="00C101FF" w:rsidRDefault="008569EF" w:rsidP="00224E53">
      <w:pPr>
        <w:pStyle w:val="Titre1"/>
        <w:rPr>
          <w:lang w:eastAsia="fr-FR"/>
        </w:rPr>
      </w:pPr>
      <w:bookmarkStart w:id="1" w:name="_Toc114759273"/>
      <w:r>
        <w:rPr>
          <w:lang w:eastAsia="fr-FR"/>
        </w:rPr>
        <w:t>Remarque liminaire</w:t>
      </w:r>
      <w:bookmarkEnd w:id="1"/>
    </w:p>
    <w:p w14:paraId="6D58F81A" w14:textId="77777777" w:rsidR="00A8078F" w:rsidRPr="00C101FF" w:rsidRDefault="00A8078F" w:rsidP="00A8078F">
      <w:pPr>
        <w:overflowPunct w:val="0"/>
        <w:autoSpaceDE w:val="0"/>
        <w:autoSpaceDN w:val="0"/>
        <w:adjustRightInd w:val="0"/>
        <w:spacing w:after="200" w:line="276" w:lineRule="auto"/>
        <w:ind w:left="1066"/>
        <w:textAlignment w:val="baseline"/>
        <w:rPr>
          <w:rFonts w:eastAsia="Times New Roman" w:cs="Open Sans"/>
          <w:b/>
          <w:szCs w:val="24"/>
          <w:lang w:eastAsia="ja-JP"/>
        </w:rPr>
      </w:pPr>
    </w:p>
    <w:p w14:paraId="0932F170" w14:textId="4682EF57" w:rsidR="00A8078F" w:rsidRDefault="002B3B0E" w:rsidP="00A8078F">
      <w:pPr>
        <w:rPr>
          <w:lang w:eastAsia="fr-FR"/>
        </w:rPr>
      </w:pPr>
      <w:r>
        <w:rPr>
          <w:lang w:eastAsia="fr-FR"/>
        </w:rPr>
        <w:t xml:space="preserve">Le présent document montre </w:t>
      </w:r>
      <w:r w:rsidR="00D97D91">
        <w:rPr>
          <w:lang w:eastAsia="fr-FR"/>
        </w:rPr>
        <w:t xml:space="preserve">à titre indicatif sur fond de carte IGN </w:t>
      </w:r>
      <w:r>
        <w:rPr>
          <w:lang w:eastAsia="fr-FR"/>
        </w:rPr>
        <w:t xml:space="preserve">les contours des allotissements </w:t>
      </w:r>
      <w:r w:rsidR="00B117FC">
        <w:rPr>
          <w:lang w:eastAsia="fr-FR"/>
        </w:rPr>
        <w:t xml:space="preserve">partiellement disponibles </w:t>
      </w:r>
      <w:r w:rsidR="006C4773">
        <w:rPr>
          <w:lang w:eastAsia="fr-FR"/>
        </w:rPr>
        <w:t>de l’appel aux candidatures lancé par décision n</w:t>
      </w:r>
      <w:r w:rsidR="006C4773" w:rsidRPr="00C97DB9">
        <w:rPr>
          <w:vertAlign w:val="superscript"/>
          <w:lang w:eastAsia="fr-FR"/>
        </w:rPr>
        <w:t>o</w:t>
      </w:r>
      <w:r w:rsidR="006C4773">
        <w:rPr>
          <w:lang w:eastAsia="fr-FR"/>
        </w:rPr>
        <w:t> 2022-</w:t>
      </w:r>
      <w:r w:rsidR="006A6FCE">
        <w:rPr>
          <w:lang w:eastAsia="fr-FR"/>
        </w:rPr>
        <w:t xml:space="preserve">494 </w:t>
      </w:r>
      <w:r w:rsidR="006C4773">
        <w:rPr>
          <w:lang w:eastAsia="fr-FR"/>
        </w:rPr>
        <w:t>du 27 juillet 2022.</w:t>
      </w:r>
      <w:r w:rsidR="00DE0D56">
        <w:rPr>
          <w:lang w:eastAsia="fr-FR"/>
        </w:rPr>
        <w:t xml:space="preserve"> Il précise également la société autorisée en tant qu’opérateur du multiplex de l’allotissement.</w:t>
      </w:r>
    </w:p>
    <w:p w14:paraId="33086985" w14:textId="0623E46E" w:rsidR="006C4773" w:rsidRPr="00C101FF" w:rsidRDefault="006C4773" w:rsidP="00A8078F">
      <w:pPr>
        <w:rPr>
          <w:lang w:eastAsia="fr-FR"/>
        </w:rPr>
      </w:pPr>
      <w:r>
        <w:rPr>
          <w:lang w:eastAsia="fr-FR"/>
        </w:rPr>
        <w:t xml:space="preserve">Ces contours sont également disponibles sur le site de l’Arcom sous forme de fichiers </w:t>
      </w:r>
      <w:proofErr w:type="spellStart"/>
      <w:r>
        <w:rPr>
          <w:lang w:eastAsia="fr-FR"/>
        </w:rPr>
        <w:t>kmz</w:t>
      </w:r>
      <w:proofErr w:type="spellEnd"/>
      <w:r>
        <w:rPr>
          <w:lang w:eastAsia="fr-FR"/>
        </w:rPr>
        <w:t xml:space="preserve"> et </w:t>
      </w:r>
      <w:proofErr w:type="spellStart"/>
      <w:r>
        <w:rPr>
          <w:lang w:eastAsia="fr-FR"/>
        </w:rPr>
        <w:t>shp</w:t>
      </w:r>
      <w:proofErr w:type="spellEnd"/>
      <w:r>
        <w:rPr>
          <w:lang w:eastAsia="fr-FR"/>
        </w:rPr>
        <w:t>.</w:t>
      </w:r>
      <w:r w:rsidR="00D97D91">
        <w:rPr>
          <w:lang w:eastAsia="fr-FR"/>
        </w:rPr>
        <w:t xml:space="preserve"> Ces derniers fichiers font foi.</w:t>
      </w:r>
    </w:p>
    <w:p w14:paraId="02651010" w14:textId="77777777" w:rsidR="00A8078F" w:rsidRDefault="00A8078F" w:rsidP="00A8078F">
      <w:pPr>
        <w:spacing w:after="200" w:line="276" w:lineRule="auto"/>
        <w:rPr>
          <w:rFonts w:eastAsia="Times New Roman" w:cs="Open Sans"/>
          <w:lang w:eastAsia="fr-FR"/>
        </w:rPr>
      </w:pPr>
    </w:p>
    <w:p w14:paraId="077D473F" w14:textId="054BE678" w:rsidR="004409B5" w:rsidRPr="00C101FF" w:rsidRDefault="004409B5" w:rsidP="00A8078F">
      <w:pPr>
        <w:spacing w:after="200" w:line="276" w:lineRule="auto"/>
        <w:rPr>
          <w:rFonts w:eastAsia="Times New Roman" w:cs="Open Sans"/>
          <w:lang w:eastAsia="fr-FR"/>
        </w:rPr>
      </w:pPr>
      <w:r>
        <w:rPr>
          <w:rFonts w:eastAsia="Times New Roman" w:cs="Open Sans"/>
          <w:lang w:eastAsia="fr-FR"/>
        </w:rPr>
        <w:t>Ce document a été modifié pour tenir compte de la modification de la liste des ressources radioélectriques disponibles intervenue le 28 septembre 2022.</w:t>
      </w:r>
    </w:p>
    <w:p w14:paraId="7A25D607" w14:textId="4AB72F41" w:rsidR="008569EF" w:rsidRDefault="008569EF" w:rsidP="00A8078F">
      <w:pPr>
        <w:overflowPunct w:val="0"/>
        <w:autoSpaceDE w:val="0"/>
        <w:autoSpaceDN w:val="0"/>
        <w:adjustRightInd w:val="0"/>
        <w:spacing w:after="200" w:line="276" w:lineRule="auto"/>
        <w:ind w:left="1066"/>
        <w:textAlignment w:val="baseline"/>
        <w:rPr>
          <w:rFonts w:eastAsia="Times New Roman" w:cs="Open Sans"/>
          <w:b/>
          <w:szCs w:val="24"/>
          <w:lang w:eastAsia="ja-JP"/>
        </w:rPr>
      </w:pPr>
      <w:bookmarkStart w:id="2" w:name="_Toc473541554"/>
      <w:bookmarkStart w:id="3" w:name="_Toc473542053"/>
      <w:bookmarkStart w:id="4" w:name="_Toc473542127"/>
      <w:bookmarkStart w:id="5" w:name="_Toc473542277"/>
      <w:bookmarkEnd w:id="2"/>
      <w:bookmarkEnd w:id="3"/>
      <w:bookmarkEnd w:id="4"/>
      <w:bookmarkEnd w:id="5"/>
      <w:r>
        <w:rPr>
          <w:rFonts w:eastAsia="Times New Roman" w:cs="Open Sans"/>
          <w:b/>
          <w:szCs w:val="24"/>
          <w:lang w:eastAsia="ja-JP"/>
        </w:rPr>
        <w:br w:type="page"/>
      </w:r>
    </w:p>
    <w:p w14:paraId="709CB53D" w14:textId="63323D05" w:rsidR="00A8078F" w:rsidRPr="00C101FF" w:rsidRDefault="008569EF" w:rsidP="008569EF">
      <w:pPr>
        <w:pStyle w:val="Titre1"/>
        <w:rPr>
          <w:rFonts w:eastAsia="Times New Roman"/>
          <w:lang w:eastAsia="ja-JP"/>
        </w:rPr>
      </w:pPr>
      <w:bookmarkStart w:id="6" w:name="_Toc114759274"/>
      <w:r>
        <w:rPr>
          <w:rFonts w:eastAsia="Times New Roman"/>
          <w:lang w:eastAsia="ja-JP"/>
        </w:rPr>
        <w:lastRenderedPageBreak/>
        <w:t xml:space="preserve">Comité territorial de l’audiovisuel de </w:t>
      </w:r>
      <w:r w:rsidR="00B117FC">
        <w:rPr>
          <w:rFonts w:eastAsia="Times New Roman"/>
          <w:lang w:eastAsia="ja-JP"/>
        </w:rPr>
        <w:t>Bordeaux</w:t>
      </w:r>
      <w:bookmarkEnd w:id="6"/>
    </w:p>
    <w:p w14:paraId="1890CECC" w14:textId="34F48D82" w:rsidR="00A8078F" w:rsidRPr="00F61F71" w:rsidRDefault="008569EF" w:rsidP="006E5DC1">
      <w:pPr>
        <w:pStyle w:val="Titre"/>
      </w:pPr>
      <w:bookmarkStart w:id="7" w:name="_Toc114759275"/>
      <w:r>
        <w:t>Zone géo</w:t>
      </w:r>
      <w:r w:rsidR="00B117FC">
        <w:t>graphique : Bordeaux étendu (carte A20</w:t>
      </w:r>
      <w:r>
        <w:t>)</w:t>
      </w:r>
      <w:bookmarkEnd w:id="7"/>
    </w:p>
    <w:p w14:paraId="065A2315" w14:textId="24E587C6" w:rsidR="00A8078F" w:rsidRDefault="008569EF" w:rsidP="008569EF">
      <w:pPr>
        <w:rPr>
          <w:lang w:eastAsia="fr-FR"/>
        </w:rPr>
      </w:pPr>
      <w:bookmarkStart w:id="8" w:name="_Toc473542281"/>
      <w:bookmarkStart w:id="9" w:name="_Toc472070226"/>
      <w:r>
        <w:rPr>
          <w:lang w:eastAsia="fr-FR"/>
        </w:rPr>
        <w:t>Type d’allotissement : étendu</w:t>
      </w:r>
      <w:r w:rsidR="00B117FC">
        <w:rPr>
          <w:lang w:eastAsia="fr-FR"/>
        </w:rPr>
        <w:t>.</w:t>
      </w:r>
    </w:p>
    <w:p w14:paraId="14967EB7" w14:textId="2CE5922D" w:rsidR="00B117FC" w:rsidRDefault="00B117FC" w:rsidP="008569EF">
      <w:pPr>
        <w:rPr>
          <w:lang w:eastAsia="fr-FR"/>
        </w:rPr>
      </w:pPr>
      <w:r>
        <w:rPr>
          <w:lang w:eastAsia="fr-FR"/>
        </w:rPr>
        <w:t xml:space="preserve">Opérateur de multiplex : SAS </w:t>
      </w:r>
      <w:proofErr w:type="spellStart"/>
      <w:r>
        <w:rPr>
          <w:lang w:eastAsia="fr-FR"/>
        </w:rPr>
        <w:t>Opemux</w:t>
      </w:r>
      <w:proofErr w:type="spellEnd"/>
      <w:r>
        <w:rPr>
          <w:lang w:eastAsia="fr-FR"/>
        </w:rPr>
        <w:t xml:space="preserve"> RNT.</w:t>
      </w:r>
    </w:p>
    <w:p w14:paraId="418F7252" w14:textId="77777777" w:rsidR="008569EF" w:rsidRDefault="008569EF" w:rsidP="008569EF">
      <w:pPr>
        <w:rPr>
          <w:lang w:eastAsia="fr-FR"/>
        </w:rPr>
      </w:pPr>
    </w:p>
    <w:p w14:paraId="49134D71" w14:textId="7754415C" w:rsidR="008569EF" w:rsidRDefault="00B117FC" w:rsidP="008569EF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765C56A9" wp14:editId="041A502D">
            <wp:extent cx="5505450" cy="5713644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39" cy="57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BAA0" w14:textId="6B2BA786" w:rsidR="008569EF" w:rsidRDefault="008569EF" w:rsidP="008569EF">
      <w:pPr>
        <w:rPr>
          <w:lang w:eastAsia="fr-FR"/>
        </w:rPr>
      </w:pPr>
      <w:r>
        <w:rPr>
          <w:lang w:eastAsia="fr-FR"/>
        </w:rPr>
        <w:br w:type="page"/>
      </w:r>
    </w:p>
    <w:p w14:paraId="0E2A3877" w14:textId="0499280E" w:rsidR="008569EF" w:rsidRDefault="00B117FC" w:rsidP="008569EF">
      <w:pPr>
        <w:pStyle w:val="Titre"/>
      </w:pPr>
      <w:bookmarkStart w:id="10" w:name="_Toc114759276"/>
      <w:r>
        <w:lastRenderedPageBreak/>
        <w:t>Zone géographique : Bordeaux</w:t>
      </w:r>
      <w:r w:rsidR="008569EF">
        <w:t xml:space="preserve"> local (carte A2</w:t>
      </w:r>
      <w:r>
        <w:t>1</w:t>
      </w:r>
      <w:r w:rsidR="008569EF">
        <w:t>)</w:t>
      </w:r>
      <w:bookmarkEnd w:id="10"/>
    </w:p>
    <w:p w14:paraId="0C2C566E" w14:textId="684EB9E6" w:rsidR="008569EF" w:rsidRDefault="002B3B0E" w:rsidP="008569EF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02A24AAD" w14:textId="19D569CD" w:rsidR="00B117FC" w:rsidRDefault="00B117FC" w:rsidP="008569EF">
      <w:pPr>
        <w:rPr>
          <w:lang w:eastAsia="fr-FR"/>
        </w:rPr>
      </w:pPr>
      <w:r>
        <w:rPr>
          <w:lang w:eastAsia="fr-FR"/>
        </w:rPr>
        <w:t>Opérateur de multiplex : SCIC SARL La Coopérative de Radiodiffusion.</w:t>
      </w:r>
    </w:p>
    <w:p w14:paraId="2B4894FF" w14:textId="77777777" w:rsidR="00B117FC" w:rsidRDefault="00B117FC" w:rsidP="008569EF">
      <w:pPr>
        <w:rPr>
          <w:lang w:eastAsia="fr-FR"/>
        </w:rPr>
      </w:pPr>
    </w:p>
    <w:p w14:paraId="61EA75D1" w14:textId="2ED85C0F" w:rsidR="002B3B0E" w:rsidRDefault="00B117FC" w:rsidP="008569EF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3D507913" wp14:editId="5341AEA2">
            <wp:extent cx="4806315" cy="427291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p w14:paraId="6F5D50B6" w14:textId="11398494" w:rsidR="00A8078F" w:rsidRDefault="00A8078F" w:rsidP="00A8078F">
      <w:pPr>
        <w:spacing w:after="200" w:line="276" w:lineRule="auto"/>
        <w:rPr>
          <w:rFonts w:eastAsia="Times New Roman" w:cs="Open Sans"/>
          <w:i/>
          <w:lang w:eastAsia="fr-FR"/>
        </w:rPr>
      </w:pPr>
    </w:p>
    <w:p w14:paraId="533D7CF1" w14:textId="1A88C4F8" w:rsidR="008569EF" w:rsidRDefault="008569EF" w:rsidP="008569EF">
      <w:r>
        <w:t>.</w:t>
      </w:r>
    </w:p>
    <w:p w14:paraId="7A8B86FC" w14:textId="77777777" w:rsidR="008569EF" w:rsidRPr="008569EF" w:rsidRDefault="008569EF" w:rsidP="008569EF">
      <w:pPr>
        <w:rPr>
          <w:rFonts w:eastAsia="Times New Roman"/>
          <w:lang w:eastAsia="fr-FR"/>
        </w:rPr>
      </w:pPr>
    </w:p>
    <w:bookmarkEnd w:id="9"/>
    <w:p w14:paraId="571395E5" w14:textId="77777777" w:rsidR="002B3B0E" w:rsidRDefault="002B3B0E" w:rsidP="002B3B0E">
      <w:pPr>
        <w:rPr>
          <w:lang w:eastAsia="fr-FR"/>
        </w:rPr>
      </w:pPr>
    </w:p>
    <w:p w14:paraId="49B607C3" w14:textId="77777777" w:rsidR="002B3B0E" w:rsidRDefault="002B3B0E" w:rsidP="00A8078F">
      <w:pPr>
        <w:pStyle w:val="Citation"/>
        <w:rPr>
          <w:lang w:eastAsia="fr-FR"/>
        </w:rPr>
      </w:pPr>
      <w:r>
        <w:rPr>
          <w:lang w:eastAsia="fr-FR"/>
        </w:rPr>
        <w:br w:type="page"/>
      </w:r>
    </w:p>
    <w:p w14:paraId="47A1286D" w14:textId="77777777" w:rsidR="00B117FC" w:rsidRDefault="00B117FC" w:rsidP="00B117FC">
      <w:pPr>
        <w:pStyle w:val="Titre1"/>
      </w:pPr>
      <w:bookmarkStart w:id="11" w:name="_Toc114759277"/>
      <w:r>
        <w:lastRenderedPageBreak/>
        <w:t>Comité territorial de l’audiovisuel de Lille</w:t>
      </w:r>
      <w:bookmarkEnd w:id="11"/>
    </w:p>
    <w:p w14:paraId="0FA68308" w14:textId="59BD13D7" w:rsidR="002E1C9A" w:rsidRDefault="00466C0C" w:rsidP="001D3AD2">
      <w:pPr>
        <w:pStyle w:val="Titre"/>
      </w:pPr>
      <w:bookmarkStart w:id="12" w:name="_Toc114759278"/>
      <w:r>
        <w:t xml:space="preserve">Zone géographique : </w:t>
      </w:r>
      <w:r w:rsidR="00B117FC">
        <w:t>Lille local (carte A22</w:t>
      </w:r>
      <w:r>
        <w:t>)</w:t>
      </w:r>
      <w:bookmarkEnd w:id="12"/>
    </w:p>
    <w:p w14:paraId="0DFF4C20" w14:textId="41B50676" w:rsidR="00466C0C" w:rsidRDefault="00466C0C" w:rsidP="002B3B0E">
      <w:r>
        <w:t>Type d’allotissement : local.</w:t>
      </w:r>
    </w:p>
    <w:p w14:paraId="45AF077B" w14:textId="7DF08407" w:rsidR="00B117FC" w:rsidRDefault="00B117FC" w:rsidP="002B3B0E">
      <w:r>
        <w:t xml:space="preserve">Opérateur de multiplex : SAS </w:t>
      </w:r>
      <w:proofErr w:type="spellStart"/>
      <w:r>
        <w:t>Opemux</w:t>
      </w:r>
      <w:proofErr w:type="spellEnd"/>
      <w:r>
        <w:t xml:space="preserve"> RNT.</w:t>
      </w:r>
    </w:p>
    <w:p w14:paraId="0F0605C5" w14:textId="77777777" w:rsidR="00B117FC" w:rsidRDefault="00B117FC" w:rsidP="002B3B0E"/>
    <w:p w14:paraId="58C5A506" w14:textId="0EB17ED8" w:rsidR="00466C0C" w:rsidRDefault="00B117FC" w:rsidP="002B3B0E">
      <w:r>
        <w:rPr>
          <w:noProof/>
          <w:lang w:eastAsia="fr-FR"/>
        </w:rPr>
        <w:drawing>
          <wp:inline distT="0" distB="0" distL="0" distR="0" wp14:anchorId="4A5BD28D" wp14:editId="133566B4">
            <wp:extent cx="5362575" cy="4511856"/>
            <wp:effectExtent l="0" t="0" r="0" b="31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7918" cy="45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A2EFC" w14:textId="77777777" w:rsidR="00466C0C" w:rsidRDefault="00466C0C" w:rsidP="002B3B0E"/>
    <w:p w14:paraId="213930D9" w14:textId="360C9C41" w:rsidR="00466C0C" w:rsidRPr="002B3B0E" w:rsidRDefault="00466C0C" w:rsidP="002B3B0E"/>
    <w:p w14:paraId="57FA59B0" w14:textId="516035C3" w:rsidR="00B117FC" w:rsidRDefault="0073666B" w:rsidP="00B117FC">
      <w:pPr>
        <w:pStyle w:val="Titre1"/>
      </w:pPr>
      <w:r w:rsidRPr="00C101FF">
        <w:rPr>
          <w:sz w:val="20"/>
        </w:rPr>
        <w:br w:type="page"/>
      </w:r>
      <w:bookmarkStart w:id="13" w:name="_Toc114759279"/>
      <w:r w:rsidR="00B117FC">
        <w:lastRenderedPageBreak/>
        <w:t>Comité territorial de l’audiovisuel de Marseille</w:t>
      </w:r>
      <w:bookmarkEnd w:id="13"/>
    </w:p>
    <w:p w14:paraId="12572251" w14:textId="0D3208CA" w:rsidR="0073666B" w:rsidRDefault="00B117FC" w:rsidP="001D3AD2">
      <w:pPr>
        <w:pStyle w:val="Titre"/>
      </w:pPr>
      <w:bookmarkStart w:id="14" w:name="_Toc114759280"/>
      <w:r>
        <w:t>Zone géographique : Marseille local (carte A23</w:t>
      </w:r>
      <w:r w:rsidR="001D3AD2" w:rsidRPr="001D3AD2">
        <w:t>)</w:t>
      </w:r>
      <w:bookmarkEnd w:id="14"/>
    </w:p>
    <w:p w14:paraId="2E0F35DF" w14:textId="3AE474D7" w:rsidR="001D3AD2" w:rsidRDefault="001D3AD2" w:rsidP="001D3AD2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5387EBA6" w14:textId="675AA4D5" w:rsidR="00B117FC" w:rsidRDefault="00B117FC" w:rsidP="001D3AD2">
      <w:pPr>
        <w:rPr>
          <w:lang w:eastAsia="fr-FR"/>
        </w:rPr>
      </w:pPr>
      <w:r>
        <w:rPr>
          <w:lang w:eastAsia="fr-FR"/>
        </w:rPr>
        <w:t>Opérateur de multiplex : SARL SDN.</w:t>
      </w:r>
    </w:p>
    <w:p w14:paraId="1B726E80" w14:textId="77777777" w:rsidR="00B117FC" w:rsidRDefault="00B117FC" w:rsidP="001D3AD2">
      <w:pPr>
        <w:rPr>
          <w:lang w:eastAsia="fr-FR"/>
        </w:rPr>
      </w:pPr>
    </w:p>
    <w:p w14:paraId="6963242F" w14:textId="6D3FE746" w:rsidR="001D3AD2" w:rsidRDefault="00B117FC" w:rsidP="001D3AD2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47986A94" wp14:editId="3D3D9D3D">
            <wp:extent cx="5120640" cy="4876800"/>
            <wp:effectExtent l="0" t="0" r="381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EDF54" w14:textId="77777777" w:rsidR="001D3AD2" w:rsidRDefault="001D3AD2" w:rsidP="001D3AD2">
      <w:pPr>
        <w:rPr>
          <w:lang w:eastAsia="fr-FR"/>
        </w:rPr>
      </w:pPr>
    </w:p>
    <w:p w14:paraId="44EA650B" w14:textId="7FC5EF18" w:rsidR="001D3AD2" w:rsidRDefault="001D3AD2" w:rsidP="001D3AD2">
      <w:pPr>
        <w:rPr>
          <w:lang w:eastAsia="fr-FR"/>
        </w:rPr>
      </w:pPr>
      <w:r>
        <w:rPr>
          <w:lang w:eastAsia="fr-FR"/>
        </w:rPr>
        <w:br w:type="page"/>
      </w:r>
    </w:p>
    <w:p w14:paraId="1680B37D" w14:textId="313588D8" w:rsidR="001D3AD2" w:rsidRDefault="001D3AD2" w:rsidP="001D3AD2">
      <w:pPr>
        <w:pStyle w:val="Titre1"/>
        <w:rPr>
          <w:lang w:eastAsia="fr-FR"/>
        </w:rPr>
      </w:pPr>
      <w:bookmarkStart w:id="15" w:name="_Toc114759281"/>
      <w:r>
        <w:rPr>
          <w:lang w:eastAsia="fr-FR"/>
        </w:rPr>
        <w:lastRenderedPageBreak/>
        <w:t xml:space="preserve">Comité territorial de l’audiovisuel de </w:t>
      </w:r>
      <w:r w:rsidR="00B117FC">
        <w:rPr>
          <w:lang w:eastAsia="fr-FR"/>
        </w:rPr>
        <w:t>Nancy</w:t>
      </w:r>
      <w:bookmarkEnd w:id="15"/>
    </w:p>
    <w:p w14:paraId="02938AF6" w14:textId="2508E4E9" w:rsidR="001D3AD2" w:rsidRDefault="001D3AD2" w:rsidP="001D3AD2">
      <w:pPr>
        <w:pStyle w:val="Titre"/>
      </w:pPr>
      <w:bookmarkStart w:id="16" w:name="_Toc114759282"/>
      <w:r>
        <w:t xml:space="preserve">Zone géographique : </w:t>
      </w:r>
      <w:r w:rsidR="00B117FC">
        <w:t>Haguenau (carte A24</w:t>
      </w:r>
      <w:r>
        <w:t>)</w:t>
      </w:r>
      <w:bookmarkEnd w:id="16"/>
    </w:p>
    <w:p w14:paraId="29F7C8EA" w14:textId="256F80E8" w:rsidR="001D3AD2" w:rsidRDefault="001D3AD2" w:rsidP="001D3AD2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614286CC" w14:textId="7042EDD1" w:rsidR="00B117FC" w:rsidRDefault="00B117FC" w:rsidP="001D3AD2">
      <w:pPr>
        <w:rPr>
          <w:lang w:eastAsia="fr-FR"/>
        </w:rPr>
      </w:pPr>
      <w:r>
        <w:rPr>
          <w:lang w:eastAsia="fr-FR"/>
        </w:rPr>
        <w:t>Opérateur de multiplex : SARL Club Opérateurs RNT MUX Strasbourg 1.</w:t>
      </w:r>
    </w:p>
    <w:p w14:paraId="0EEF24DD" w14:textId="77777777" w:rsidR="001D3AD2" w:rsidRDefault="001D3AD2" w:rsidP="001D3AD2">
      <w:pPr>
        <w:rPr>
          <w:noProof/>
          <w:lang w:eastAsia="fr-FR"/>
        </w:rPr>
      </w:pPr>
    </w:p>
    <w:p w14:paraId="41B10505" w14:textId="4B570746" w:rsidR="001D3AD2" w:rsidRDefault="00B117FC" w:rsidP="001D3AD2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64BED9F3" wp14:editId="30976A13">
            <wp:extent cx="5351686" cy="4410075"/>
            <wp:effectExtent l="0" t="0" r="190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54566" cy="441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E34B" w14:textId="77777777" w:rsidR="001D3AD2" w:rsidRDefault="001D3AD2" w:rsidP="001D3AD2">
      <w:pPr>
        <w:rPr>
          <w:lang w:eastAsia="fr-FR"/>
        </w:rPr>
      </w:pPr>
    </w:p>
    <w:p w14:paraId="6ACD5FC7" w14:textId="151E1A0A" w:rsidR="001D3AD2" w:rsidRDefault="001D3AD2" w:rsidP="001D3AD2">
      <w:pPr>
        <w:rPr>
          <w:lang w:eastAsia="fr-FR"/>
        </w:rPr>
      </w:pPr>
      <w:r>
        <w:rPr>
          <w:lang w:eastAsia="fr-FR"/>
        </w:rPr>
        <w:t>Cet allotissement groupe les bassins de vie</w:t>
      </w:r>
      <w:r w:rsidR="00D86B15">
        <w:rPr>
          <w:lang w:eastAsia="fr-FR"/>
        </w:rPr>
        <w:t xml:space="preserve"> de Haguenau, Ingwiller, Phalsbourg, Reichshoffen – Niederbronn-les-Bains, Saverne et Wissembourg</w:t>
      </w:r>
      <w:r>
        <w:rPr>
          <w:lang w:eastAsia="fr-FR"/>
        </w:rPr>
        <w:t>, associés respectivement aux zones FM</w:t>
      </w:r>
      <w:r w:rsidR="00B117FC">
        <w:rPr>
          <w:lang w:eastAsia="fr-FR"/>
        </w:rPr>
        <w:t xml:space="preserve"> de</w:t>
      </w:r>
      <w:r w:rsidR="00C62DE0">
        <w:rPr>
          <w:lang w:eastAsia="fr-FR"/>
        </w:rPr>
        <w:t xml:space="preserve"> Haguenau, Ingwiller, Puberg, Phalsb</w:t>
      </w:r>
      <w:r w:rsidR="00D86B15">
        <w:rPr>
          <w:lang w:eastAsia="fr-FR"/>
        </w:rPr>
        <w:t>ou</w:t>
      </w:r>
      <w:r w:rsidR="00C62DE0">
        <w:rPr>
          <w:lang w:eastAsia="fr-FR"/>
        </w:rPr>
        <w:t>r</w:t>
      </w:r>
      <w:r w:rsidR="00D86B15">
        <w:rPr>
          <w:lang w:eastAsia="fr-FR"/>
        </w:rPr>
        <w:t>g, Niederbronn-les-Bains, Saverne et Wissembourg</w:t>
      </w:r>
      <w:r>
        <w:rPr>
          <w:lang w:eastAsia="fr-FR"/>
        </w:rPr>
        <w:t>.</w:t>
      </w:r>
    </w:p>
    <w:p w14:paraId="73BAADA5" w14:textId="5726B8C1" w:rsidR="00255088" w:rsidRDefault="00255088" w:rsidP="001D3AD2">
      <w:pPr>
        <w:rPr>
          <w:lang w:eastAsia="fr-FR"/>
        </w:rPr>
      </w:pPr>
      <w:r>
        <w:rPr>
          <w:lang w:eastAsia="fr-FR"/>
        </w:rPr>
        <w:br w:type="page"/>
      </w:r>
    </w:p>
    <w:p w14:paraId="29200D9A" w14:textId="5D8F4073" w:rsidR="00B117FC" w:rsidRDefault="00B117FC" w:rsidP="00B117FC">
      <w:pPr>
        <w:pStyle w:val="Titre1"/>
        <w:rPr>
          <w:lang w:eastAsia="fr-FR"/>
        </w:rPr>
      </w:pPr>
      <w:bookmarkStart w:id="17" w:name="_Toc114759283"/>
      <w:r>
        <w:rPr>
          <w:lang w:eastAsia="fr-FR"/>
        </w:rPr>
        <w:lastRenderedPageBreak/>
        <w:t>Comité territorial de l’audiovisuel de Paris</w:t>
      </w:r>
      <w:bookmarkEnd w:id="17"/>
    </w:p>
    <w:p w14:paraId="038AA779" w14:textId="0BAA1FB0" w:rsidR="001D3AD2" w:rsidRDefault="00255088" w:rsidP="00E56F35">
      <w:pPr>
        <w:pStyle w:val="Titre"/>
      </w:pPr>
      <w:bookmarkStart w:id="18" w:name="_Toc114759284"/>
      <w:r>
        <w:t xml:space="preserve">Zone géographique : </w:t>
      </w:r>
      <w:r w:rsidR="00B117FC">
        <w:t>Paris local (carte A25</w:t>
      </w:r>
      <w:r>
        <w:t>)</w:t>
      </w:r>
      <w:bookmarkEnd w:id="18"/>
    </w:p>
    <w:p w14:paraId="7DC3FD5F" w14:textId="57D0300F" w:rsidR="00255088" w:rsidRDefault="00255088" w:rsidP="001D3AD2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188E56CA" w14:textId="7E4742B2" w:rsidR="00B117FC" w:rsidRDefault="00B117FC" w:rsidP="001D3AD2">
      <w:pPr>
        <w:rPr>
          <w:lang w:eastAsia="fr-FR"/>
        </w:rPr>
      </w:pPr>
      <w:r>
        <w:rPr>
          <w:lang w:eastAsia="fr-FR"/>
        </w:rPr>
        <w:t xml:space="preserve">Opérateur de multiplex : </w:t>
      </w:r>
      <w:r w:rsidR="00C97DB9">
        <w:rPr>
          <w:lang w:eastAsia="fr-FR"/>
        </w:rPr>
        <w:t>SCIC SARL La Coopérative de Radiodiffusion.</w:t>
      </w:r>
    </w:p>
    <w:p w14:paraId="68D09234" w14:textId="77777777" w:rsidR="00255088" w:rsidRDefault="00255088" w:rsidP="001D3AD2">
      <w:pPr>
        <w:rPr>
          <w:lang w:eastAsia="fr-FR"/>
        </w:rPr>
      </w:pPr>
    </w:p>
    <w:p w14:paraId="2485BE2B" w14:textId="1A08B0B3" w:rsidR="00255088" w:rsidRDefault="00C97DB9" w:rsidP="00DE0D56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5A6F8796" wp14:editId="03B1670E">
            <wp:extent cx="4960620" cy="459486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D5953" w14:textId="77777777" w:rsidR="00255088" w:rsidRDefault="00255088" w:rsidP="001D3AD2">
      <w:pPr>
        <w:rPr>
          <w:lang w:eastAsia="fr-FR"/>
        </w:rPr>
      </w:pPr>
    </w:p>
    <w:p w14:paraId="22FC5AB3" w14:textId="5C77D6E0" w:rsidR="00F461F5" w:rsidRDefault="00F461F5">
      <w:pPr>
        <w:jc w:val="left"/>
        <w:rPr>
          <w:lang w:eastAsia="fr-FR"/>
        </w:rPr>
      </w:pPr>
      <w:r>
        <w:rPr>
          <w:lang w:eastAsia="fr-FR"/>
        </w:rPr>
        <w:br w:type="page"/>
      </w:r>
    </w:p>
    <w:p w14:paraId="65307F79" w14:textId="3A89CFFF" w:rsidR="0065066E" w:rsidRDefault="0065066E" w:rsidP="0065066E">
      <w:pPr>
        <w:pStyle w:val="Titre1"/>
        <w:rPr>
          <w:lang w:eastAsia="fr-FR"/>
        </w:rPr>
      </w:pPr>
      <w:bookmarkStart w:id="19" w:name="_Toc114759285"/>
      <w:r>
        <w:rPr>
          <w:lang w:eastAsia="fr-FR"/>
        </w:rPr>
        <w:lastRenderedPageBreak/>
        <w:t>Comité territorial de l’audiovisuel de Lyon</w:t>
      </w:r>
      <w:bookmarkEnd w:id="19"/>
    </w:p>
    <w:p w14:paraId="1BDD752C" w14:textId="033AD5F1" w:rsidR="00F461F5" w:rsidRDefault="00F461F5" w:rsidP="00F461F5">
      <w:pPr>
        <w:pStyle w:val="Titre"/>
      </w:pPr>
      <w:bookmarkStart w:id="20" w:name="_Toc114759286"/>
      <w:r>
        <w:t>Zone géographique : Lyon local (carte A26)</w:t>
      </w:r>
      <w:bookmarkEnd w:id="20"/>
    </w:p>
    <w:p w14:paraId="19E4DCA6" w14:textId="77777777" w:rsidR="00F461F5" w:rsidRDefault="00F461F5" w:rsidP="00F461F5">
      <w:pPr>
        <w:rPr>
          <w:lang w:eastAsia="fr-FR"/>
        </w:rPr>
      </w:pPr>
      <w:r>
        <w:rPr>
          <w:lang w:eastAsia="fr-FR"/>
        </w:rPr>
        <w:t>Type d’allotissement : local.</w:t>
      </w:r>
    </w:p>
    <w:p w14:paraId="7BF1809A" w14:textId="0B7D098C" w:rsidR="00F461F5" w:rsidRDefault="00F461F5" w:rsidP="00F461F5">
      <w:pPr>
        <w:rPr>
          <w:lang w:eastAsia="fr-FR"/>
        </w:rPr>
      </w:pPr>
      <w:r>
        <w:rPr>
          <w:lang w:eastAsia="fr-FR"/>
        </w:rPr>
        <w:t xml:space="preserve">Opérateur de multiplex : </w:t>
      </w:r>
      <w:r>
        <w:t xml:space="preserve">SAS </w:t>
      </w:r>
      <w:proofErr w:type="spellStart"/>
      <w:r>
        <w:t>Opemux</w:t>
      </w:r>
      <w:proofErr w:type="spellEnd"/>
      <w:r>
        <w:t xml:space="preserve"> RNT</w:t>
      </w:r>
      <w:r>
        <w:rPr>
          <w:lang w:eastAsia="fr-FR"/>
        </w:rPr>
        <w:t>.</w:t>
      </w:r>
    </w:p>
    <w:p w14:paraId="7C7B28E9" w14:textId="77777777" w:rsidR="00255088" w:rsidRDefault="00255088" w:rsidP="001D3AD2">
      <w:pPr>
        <w:rPr>
          <w:lang w:eastAsia="fr-FR"/>
        </w:rPr>
      </w:pPr>
    </w:p>
    <w:p w14:paraId="4BC885F9" w14:textId="777AAFC4" w:rsidR="0065066E" w:rsidRDefault="0065066E" w:rsidP="0065066E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38B5EAEA" wp14:editId="3601DE76">
            <wp:extent cx="4602480" cy="40767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1478B" w14:textId="77777777" w:rsidR="004E4287" w:rsidRDefault="004E4287" w:rsidP="0065066E">
      <w:pPr>
        <w:jc w:val="center"/>
        <w:rPr>
          <w:lang w:eastAsia="fr-FR"/>
        </w:rPr>
      </w:pPr>
    </w:p>
    <w:p w14:paraId="60FA28E0" w14:textId="77777777" w:rsidR="004E4287" w:rsidRDefault="004E4287" w:rsidP="00CE5050">
      <w:pPr>
        <w:rPr>
          <w:lang w:eastAsia="fr-FR"/>
        </w:rPr>
      </w:pPr>
      <w:r>
        <w:rPr>
          <w:lang w:eastAsia="fr-FR"/>
        </w:rPr>
        <w:t>Cet allotissement groupe les bassins de vie de Lyon, Saint-Laurent-de Chamousset et Vienne, associés respectivement aux zones FM de :</w:t>
      </w:r>
    </w:p>
    <w:p w14:paraId="17264D98" w14:textId="77777777" w:rsidR="004E4287" w:rsidRDefault="004E4287" w:rsidP="00CE5050">
      <w:pPr>
        <w:pStyle w:val="Paragraphedeliste"/>
        <w:numPr>
          <w:ilvl w:val="0"/>
          <w:numId w:val="43"/>
        </w:numPr>
        <w:rPr>
          <w:lang w:eastAsia="fr-FR"/>
        </w:rPr>
      </w:pPr>
      <w:r>
        <w:rPr>
          <w:lang w:eastAsia="fr-FR"/>
        </w:rPr>
        <w:t xml:space="preserve">Lyon et Villefranche-sur-Saône, </w:t>
      </w:r>
    </w:p>
    <w:p w14:paraId="222F040B" w14:textId="77777777" w:rsidR="004E4287" w:rsidRDefault="004E4287" w:rsidP="00CE5050">
      <w:pPr>
        <w:pStyle w:val="Paragraphedeliste"/>
        <w:numPr>
          <w:ilvl w:val="0"/>
          <w:numId w:val="43"/>
        </w:numPr>
        <w:rPr>
          <w:lang w:eastAsia="fr-FR"/>
        </w:rPr>
      </w:pPr>
      <w:r>
        <w:rPr>
          <w:lang w:eastAsia="fr-FR"/>
        </w:rPr>
        <w:t>Roussillon et Vienne,</w:t>
      </w:r>
    </w:p>
    <w:p w14:paraId="65124ED9" w14:textId="65A84845" w:rsidR="004E4287" w:rsidRDefault="004E4287" w:rsidP="00CE5050">
      <w:pPr>
        <w:pStyle w:val="Paragraphedeliste"/>
        <w:numPr>
          <w:ilvl w:val="0"/>
          <w:numId w:val="43"/>
        </w:numPr>
        <w:rPr>
          <w:lang w:eastAsia="fr-FR"/>
        </w:rPr>
      </w:pPr>
      <w:r>
        <w:rPr>
          <w:lang w:eastAsia="fr-FR"/>
        </w:rPr>
        <w:t>Sainte-Foy-l’Argentière.</w:t>
      </w:r>
    </w:p>
    <w:sectPr w:rsidR="004E4287" w:rsidSect="00C97DB9">
      <w:type w:val="oddPage"/>
      <w:pgSz w:w="11906" w:h="16838" w:code="9"/>
      <w:pgMar w:top="1701" w:right="1559" w:bottom="1134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304B" w14:textId="77777777" w:rsidR="008069AB" w:rsidRDefault="008069AB">
      <w:r>
        <w:separator/>
      </w:r>
    </w:p>
  </w:endnote>
  <w:endnote w:type="continuationSeparator" w:id="0">
    <w:p w14:paraId="33F5B7B9" w14:textId="77777777" w:rsidR="008069AB" w:rsidRDefault="0080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osh">
    <w:panose1 w:val="00000000000000000000"/>
    <w:charset w:val="00"/>
    <w:family w:val="auto"/>
    <w:pitch w:val="variable"/>
    <w:sig w:usb0="20000007" w:usb1="0000002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994507"/>
      <w:docPartObj>
        <w:docPartGallery w:val="Page Numbers (Bottom of Page)"/>
        <w:docPartUnique/>
      </w:docPartObj>
    </w:sdtPr>
    <w:sdtEndPr/>
    <w:sdtContent>
      <w:p w14:paraId="76B8591D" w14:textId="3B99F62A" w:rsidR="00775D23" w:rsidRDefault="00775D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B5">
          <w:rPr>
            <w:noProof/>
          </w:rPr>
          <w:t>4</w:t>
        </w:r>
        <w:r>
          <w:fldChar w:fldCharType="end"/>
        </w:r>
      </w:p>
    </w:sdtContent>
  </w:sdt>
  <w:p w14:paraId="760080A2" w14:textId="77777777" w:rsidR="00775D23" w:rsidRDefault="00775D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683691"/>
      <w:docPartObj>
        <w:docPartGallery w:val="Page Numbers (Bottom of Page)"/>
        <w:docPartUnique/>
      </w:docPartObj>
    </w:sdtPr>
    <w:sdtEndPr/>
    <w:sdtContent>
      <w:p w14:paraId="06C332C4" w14:textId="6FB2631D" w:rsidR="006A6FCE" w:rsidRDefault="006A6FC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B5">
          <w:rPr>
            <w:noProof/>
          </w:rPr>
          <w:t>5</w:t>
        </w:r>
        <w:r>
          <w:fldChar w:fldCharType="end"/>
        </w:r>
      </w:p>
    </w:sdtContent>
  </w:sdt>
  <w:p w14:paraId="7CA76AD8" w14:textId="77777777" w:rsidR="00333503" w:rsidRPr="008A7974" w:rsidRDefault="00333503" w:rsidP="008A7974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7900" w14:textId="77777777" w:rsidR="00333503" w:rsidRDefault="00333503">
    <w:pPr>
      <w:pStyle w:val="Pieddepage"/>
      <w:jc w:val="center"/>
    </w:pPr>
  </w:p>
  <w:p w14:paraId="28D0B43E" w14:textId="77777777" w:rsidR="00333503" w:rsidRDefault="00333503" w:rsidP="00E0630B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5235" w14:textId="77777777" w:rsidR="008069AB" w:rsidRDefault="008069AB">
      <w:r>
        <w:separator/>
      </w:r>
    </w:p>
  </w:footnote>
  <w:footnote w:type="continuationSeparator" w:id="0">
    <w:p w14:paraId="4479EBAA" w14:textId="77777777" w:rsidR="008069AB" w:rsidRDefault="0080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EF95" w14:textId="1EE4F057" w:rsidR="00333503" w:rsidRDefault="00333503">
    <w:pPr>
      <w:pStyle w:val="En-tte"/>
    </w:pPr>
    <w:r>
      <w:rPr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832320" behindDoc="0" locked="0" layoutInCell="1" allowOverlap="1" wp14:anchorId="7BC98526" wp14:editId="64B3CAF8">
          <wp:simplePos x="0" y="0"/>
          <wp:positionH relativeFrom="column">
            <wp:posOffset>-10795</wp:posOffset>
          </wp:positionH>
          <wp:positionV relativeFrom="paragraph">
            <wp:posOffset>107950</wp:posOffset>
          </wp:positionV>
          <wp:extent cx="1533600" cy="622800"/>
          <wp:effectExtent l="0" t="0" r="0" b="6350"/>
          <wp:wrapNone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99"/>
                  <a:stretch/>
                </pic:blipFill>
                <pic:spPr bwMode="auto">
                  <a:xfrm>
                    <a:off x="0" y="0"/>
                    <a:ext cx="1533600" cy="6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B82FE3" w14:textId="77777777" w:rsidR="00333503" w:rsidRDefault="00333503" w:rsidP="006C4773">
    <w:pPr>
      <w:pStyle w:val="En-tte"/>
      <w:ind w:left="3402"/>
    </w:pPr>
  </w:p>
  <w:p w14:paraId="71C6641A" w14:textId="7C99E38D" w:rsidR="00333503" w:rsidRDefault="00333503" w:rsidP="006C4773">
    <w:pPr>
      <w:pStyle w:val="En-tte"/>
      <w:ind w:left="3402"/>
    </w:pPr>
    <w:r>
      <w:t>Car</w:t>
    </w:r>
    <w:r w:rsidR="00C97DB9">
      <w:t>tes des allotissements partielle</w:t>
    </w:r>
    <w:r>
      <w:t>ment disponibles</w:t>
    </w:r>
  </w:p>
  <w:p w14:paraId="7D94F07F" w14:textId="09C40143" w:rsidR="00333503" w:rsidRDefault="00333503" w:rsidP="006C4773">
    <w:pPr>
      <w:pStyle w:val="En-tte"/>
      <w:ind w:left="3402"/>
    </w:pPr>
    <w:r w:rsidRPr="00C743B4">
      <w:rPr>
        <w:noProof/>
        <w:color w:val="A69DCD"/>
        <w:lang w:eastAsia="fr-FR"/>
      </w:rPr>
      <mc:AlternateContent>
        <mc:Choice Requires="wps">
          <w:drawing>
            <wp:anchor distT="4294967295" distB="4294967295" distL="114300" distR="114300" simplePos="0" relativeHeight="251834368" behindDoc="0" locked="0" layoutInCell="1" allowOverlap="1" wp14:anchorId="39CEA646" wp14:editId="2A7BB262">
              <wp:simplePos x="0" y="0"/>
              <wp:positionH relativeFrom="column">
                <wp:posOffset>88900</wp:posOffset>
              </wp:positionH>
              <wp:positionV relativeFrom="paragraph">
                <wp:posOffset>239395</wp:posOffset>
              </wp:positionV>
              <wp:extent cx="6004560" cy="0"/>
              <wp:effectExtent l="0" t="0" r="15240" b="19050"/>
              <wp:wrapNone/>
              <wp:docPr id="2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74C9E3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C160E" id="Line 1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8.85pt" to="47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" strokecolor="#74c9e3" strokeweight=".26mm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663F" w14:textId="77777777" w:rsidR="00C97DB9" w:rsidRDefault="00C97DB9" w:rsidP="00C97DB9">
    <w:pPr>
      <w:pStyle w:val="En-tte"/>
    </w:pPr>
    <w:r>
      <w:rPr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839488" behindDoc="0" locked="0" layoutInCell="1" allowOverlap="1" wp14:anchorId="4A379690" wp14:editId="51980121">
          <wp:simplePos x="0" y="0"/>
          <wp:positionH relativeFrom="column">
            <wp:posOffset>-10795</wp:posOffset>
          </wp:positionH>
          <wp:positionV relativeFrom="paragraph">
            <wp:posOffset>107950</wp:posOffset>
          </wp:positionV>
          <wp:extent cx="1533600" cy="622800"/>
          <wp:effectExtent l="0" t="0" r="0" b="6350"/>
          <wp:wrapNone/>
          <wp:docPr id="47" name="Image 47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99"/>
                  <a:stretch/>
                </pic:blipFill>
                <pic:spPr bwMode="auto">
                  <a:xfrm>
                    <a:off x="0" y="0"/>
                    <a:ext cx="1533600" cy="6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0318A" w14:textId="77777777" w:rsidR="00C97DB9" w:rsidRDefault="00C97DB9" w:rsidP="00C97DB9">
    <w:pPr>
      <w:pStyle w:val="En-tte"/>
      <w:ind w:left="3402"/>
    </w:pPr>
  </w:p>
  <w:p w14:paraId="11B94CE2" w14:textId="77777777" w:rsidR="00C97DB9" w:rsidRDefault="00C97DB9" w:rsidP="00C97DB9">
    <w:pPr>
      <w:pStyle w:val="En-tte"/>
      <w:ind w:left="3402"/>
    </w:pPr>
    <w:r>
      <w:t>Appel aux candidatures DAB+ du 27 juillet 2022</w:t>
    </w:r>
  </w:p>
  <w:p w14:paraId="0CC73419" w14:textId="77777777" w:rsidR="00C97DB9" w:rsidRDefault="00C97DB9" w:rsidP="00C97DB9">
    <w:pPr>
      <w:pStyle w:val="En-tte"/>
      <w:ind w:left="3402"/>
    </w:pPr>
    <w:r w:rsidRPr="00C743B4">
      <w:rPr>
        <w:noProof/>
        <w:color w:val="A69DCD"/>
        <w:lang w:eastAsia="fr-FR"/>
      </w:rPr>
      <mc:AlternateContent>
        <mc:Choice Requires="wps">
          <w:drawing>
            <wp:anchor distT="4294967295" distB="4294967295" distL="114300" distR="114300" simplePos="0" relativeHeight="251840512" behindDoc="0" locked="0" layoutInCell="1" allowOverlap="1" wp14:anchorId="4F7041A1" wp14:editId="209293E2">
              <wp:simplePos x="0" y="0"/>
              <wp:positionH relativeFrom="column">
                <wp:posOffset>88900</wp:posOffset>
              </wp:positionH>
              <wp:positionV relativeFrom="paragraph">
                <wp:posOffset>239395</wp:posOffset>
              </wp:positionV>
              <wp:extent cx="6004560" cy="0"/>
              <wp:effectExtent l="0" t="0" r="15240" b="19050"/>
              <wp:wrapNone/>
              <wp:docPr id="4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74C9E3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47568" id="Line 1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8.85pt" to="47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" strokecolor="#74c9e3" strokeweight=".26mm">
              <o:lock v:ext="edit" shapetype="f"/>
            </v:line>
          </w:pict>
        </mc:Fallback>
      </mc:AlternateContent>
    </w:r>
  </w:p>
  <w:p w14:paraId="51266D2F" w14:textId="77777777" w:rsidR="00C97DB9" w:rsidRDefault="00C97DB9" w:rsidP="00C97DB9">
    <w:pPr>
      <w:pStyle w:val="En-tte"/>
    </w:pPr>
  </w:p>
  <w:p w14:paraId="54A894AF" w14:textId="46FFB783" w:rsidR="00333503" w:rsidRDefault="00333503" w:rsidP="001917B2">
    <w:pPr>
      <w:pStyle w:val="En-tte"/>
      <w:tabs>
        <w:tab w:val="clear" w:pos="9072"/>
      </w:tabs>
    </w:pPr>
    <w:r w:rsidRPr="001917B2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6D127891" wp14:editId="6D0E11B9">
          <wp:simplePos x="0" y="0"/>
          <wp:positionH relativeFrom="column">
            <wp:posOffset>7012056</wp:posOffset>
          </wp:positionH>
          <wp:positionV relativeFrom="paragraph">
            <wp:posOffset>0</wp:posOffset>
          </wp:positionV>
          <wp:extent cx="1281960" cy="430200"/>
          <wp:effectExtent l="0" t="0" r="0" b="8255"/>
          <wp:wrapNone/>
          <wp:docPr id="10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1960" cy="430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CA32" w14:textId="77777777" w:rsidR="00C97DB9" w:rsidRDefault="00C97DB9" w:rsidP="00C97DB9">
    <w:pPr>
      <w:pStyle w:val="En-tte"/>
    </w:pPr>
    <w:r>
      <w:rPr>
        <w:noProof/>
        <w:color w:val="FFFFFF"/>
        <w:sz w:val="28"/>
        <w:szCs w:val="28"/>
        <w:lang w:eastAsia="fr-FR"/>
      </w:rPr>
      <w:drawing>
        <wp:anchor distT="0" distB="0" distL="114300" distR="114300" simplePos="0" relativeHeight="251836416" behindDoc="0" locked="0" layoutInCell="1" allowOverlap="1" wp14:anchorId="6359B2AB" wp14:editId="032840BD">
          <wp:simplePos x="0" y="0"/>
          <wp:positionH relativeFrom="column">
            <wp:posOffset>-10795</wp:posOffset>
          </wp:positionH>
          <wp:positionV relativeFrom="paragraph">
            <wp:posOffset>107950</wp:posOffset>
          </wp:positionV>
          <wp:extent cx="1533600" cy="622800"/>
          <wp:effectExtent l="0" t="0" r="0" b="6350"/>
          <wp:wrapNone/>
          <wp:docPr id="32" name="Image 3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99"/>
                  <a:stretch/>
                </pic:blipFill>
                <pic:spPr bwMode="auto">
                  <a:xfrm>
                    <a:off x="0" y="0"/>
                    <a:ext cx="1533600" cy="6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6D67A" w14:textId="77777777" w:rsidR="00C97DB9" w:rsidRDefault="00C97DB9" w:rsidP="00C97DB9">
    <w:pPr>
      <w:pStyle w:val="En-tte"/>
      <w:ind w:left="3402"/>
    </w:pPr>
  </w:p>
  <w:p w14:paraId="1FFED8E5" w14:textId="2A0A92C6" w:rsidR="00C97DB9" w:rsidRDefault="00C97DB9" w:rsidP="00C97DB9">
    <w:pPr>
      <w:pStyle w:val="En-tte"/>
      <w:ind w:left="3402"/>
    </w:pPr>
    <w:r>
      <w:t>Appel aux candidatures DAB+ du 27 juillet 2022</w:t>
    </w:r>
  </w:p>
  <w:p w14:paraId="0ED3831D" w14:textId="77777777" w:rsidR="00C97DB9" w:rsidRDefault="00C97DB9" w:rsidP="00C97DB9">
    <w:pPr>
      <w:pStyle w:val="En-tte"/>
      <w:ind w:left="3402"/>
    </w:pPr>
    <w:r w:rsidRPr="00C743B4">
      <w:rPr>
        <w:noProof/>
        <w:color w:val="A69DCD"/>
        <w:lang w:eastAsia="fr-FR"/>
      </w:rPr>
      <mc:AlternateContent>
        <mc:Choice Requires="wps">
          <w:drawing>
            <wp:anchor distT="4294967295" distB="4294967295" distL="114300" distR="114300" simplePos="0" relativeHeight="251837440" behindDoc="0" locked="0" layoutInCell="1" allowOverlap="1" wp14:anchorId="3A483461" wp14:editId="7F0E3D09">
              <wp:simplePos x="0" y="0"/>
              <wp:positionH relativeFrom="column">
                <wp:posOffset>88900</wp:posOffset>
              </wp:positionH>
              <wp:positionV relativeFrom="paragraph">
                <wp:posOffset>239395</wp:posOffset>
              </wp:positionV>
              <wp:extent cx="6004560" cy="0"/>
              <wp:effectExtent l="0" t="0" r="15240" b="1905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74C9E3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A8733" id="Line 1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8.85pt" to="479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" strokecolor="#74c9e3" strokeweight=".26mm">
              <o:lock v:ext="edit" shapetype="f"/>
            </v:line>
          </w:pict>
        </mc:Fallback>
      </mc:AlternateContent>
    </w:r>
  </w:p>
  <w:p w14:paraId="15BC21DB" w14:textId="77777777" w:rsidR="00C97DB9" w:rsidRDefault="00C97D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74A"/>
    <w:multiLevelType w:val="hybridMultilevel"/>
    <w:tmpl w:val="46C0B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41C"/>
    <w:multiLevelType w:val="hybridMultilevel"/>
    <w:tmpl w:val="3F201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457"/>
    <w:multiLevelType w:val="hybridMultilevel"/>
    <w:tmpl w:val="EA460B4E"/>
    <w:lvl w:ilvl="0" w:tplc="3C9209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43F"/>
    <w:multiLevelType w:val="hybridMultilevel"/>
    <w:tmpl w:val="3DBE22C8"/>
    <w:lvl w:ilvl="0" w:tplc="B0BE0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0CF"/>
    <w:multiLevelType w:val="hybridMultilevel"/>
    <w:tmpl w:val="AF64FCE6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640B"/>
    <w:multiLevelType w:val="hybridMultilevel"/>
    <w:tmpl w:val="ADEE0542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42B0"/>
    <w:multiLevelType w:val="hybridMultilevel"/>
    <w:tmpl w:val="CD640E9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1D6BAD"/>
    <w:multiLevelType w:val="hybridMultilevel"/>
    <w:tmpl w:val="2E2C9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5E95"/>
    <w:multiLevelType w:val="hybridMultilevel"/>
    <w:tmpl w:val="862CD382"/>
    <w:lvl w:ilvl="0" w:tplc="1EB092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6F46"/>
    <w:multiLevelType w:val="hybridMultilevel"/>
    <w:tmpl w:val="53A2FF8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4C6891"/>
    <w:multiLevelType w:val="hybridMultilevel"/>
    <w:tmpl w:val="86AE2A88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311"/>
    <w:multiLevelType w:val="hybridMultilevel"/>
    <w:tmpl w:val="1D640E56"/>
    <w:lvl w:ilvl="0" w:tplc="7B40A6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27FB"/>
    <w:multiLevelType w:val="hybridMultilevel"/>
    <w:tmpl w:val="11E49F08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F12FC"/>
    <w:multiLevelType w:val="hybridMultilevel"/>
    <w:tmpl w:val="1D6C4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464AB"/>
    <w:multiLevelType w:val="hybridMultilevel"/>
    <w:tmpl w:val="6728E1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30414"/>
    <w:multiLevelType w:val="hybridMultilevel"/>
    <w:tmpl w:val="2C8417EE"/>
    <w:lvl w:ilvl="0" w:tplc="1EB092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AAE"/>
    <w:multiLevelType w:val="hybridMultilevel"/>
    <w:tmpl w:val="E1F407F6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63262"/>
    <w:multiLevelType w:val="hybridMultilevel"/>
    <w:tmpl w:val="29F882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215CBE"/>
    <w:multiLevelType w:val="hybridMultilevel"/>
    <w:tmpl w:val="3F90FB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8F5"/>
    <w:multiLevelType w:val="hybridMultilevel"/>
    <w:tmpl w:val="291C67C4"/>
    <w:lvl w:ilvl="0" w:tplc="EB662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ajorHAnsi" w:hint="default"/>
      </w:rPr>
    </w:lvl>
    <w:lvl w:ilvl="1" w:tplc="97D43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E9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C45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C2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21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11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6D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8D1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B4EC4"/>
    <w:multiLevelType w:val="hybridMultilevel"/>
    <w:tmpl w:val="04F6B1BA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010"/>
    <w:multiLevelType w:val="hybridMultilevel"/>
    <w:tmpl w:val="6F16FEF2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A0D"/>
    <w:multiLevelType w:val="hybridMultilevel"/>
    <w:tmpl w:val="8FF2D970"/>
    <w:lvl w:ilvl="0" w:tplc="B0BE0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0F04"/>
    <w:multiLevelType w:val="hybridMultilevel"/>
    <w:tmpl w:val="9A426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62CCC"/>
    <w:multiLevelType w:val="hybridMultilevel"/>
    <w:tmpl w:val="B24A721C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A07DD"/>
    <w:multiLevelType w:val="hybridMultilevel"/>
    <w:tmpl w:val="ADBCA3E6"/>
    <w:lvl w:ilvl="0" w:tplc="C354F2BC">
      <w:start w:val="3"/>
      <w:numFmt w:val="bullet"/>
      <w:pStyle w:val="Paragraphedelist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D81B0B"/>
    <w:multiLevelType w:val="hybridMultilevel"/>
    <w:tmpl w:val="4472365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6030FD"/>
    <w:multiLevelType w:val="hybridMultilevel"/>
    <w:tmpl w:val="3A3EE1F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196851"/>
    <w:multiLevelType w:val="hybridMultilevel"/>
    <w:tmpl w:val="97BE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25EA1"/>
    <w:multiLevelType w:val="hybridMultilevel"/>
    <w:tmpl w:val="0E867D5E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23F91"/>
    <w:multiLevelType w:val="hybridMultilevel"/>
    <w:tmpl w:val="B150BD90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07583"/>
    <w:multiLevelType w:val="hybridMultilevel"/>
    <w:tmpl w:val="AB4048E6"/>
    <w:lvl w:ilvl="0" w:tplc="EC702AC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9D02F1D"/>
    <w:multiLevelType w:val="hybridMultilevel"/>
    <w:tmpl w:val="1FEE3710"/>
    <w:lvl w:ilvl="0" w:tplc="81564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13DC"/>
    <w:multiLevelType w:val="hybridMultilevel"/>
    <w:tmpl w:val="03D44D5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D532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DD1178"/>
    <w:multiLevelType w:val="hybridMultilevel"/>
    <w:tmpl w:val="AB6E4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3535B"/>
    <w:multiLevelType w:val="hybridMultilevel"/>
    <w:tmpl w:val="FD704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165FC"/>
    <w:multiLevelType w:val="hybridMultilevel"/>
    <w:tmpl w:val="9672238A"/>
    <w:lvl w:ilvl="0" w:tplc="EB662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14DC5"/>
    <w:multiLevelType w:val="hybridMultilevel"/>
    <w:tmpl w:val="63A2D8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80052"/>
    <w:multiLevelType w:val="hybridMultilevel"/>
    <w:tmpl w:val="E8FEEF4C"/>
    <w:lvl w:ilvl="0" w:tplc="AC8296CE">
      <w:start w:val="1"/>
      <w:numFmt w:val="bullet"/>
      <w:pStyle w:val="Citation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0" w15:restartNumberingAfterBreak="0">
    <w:nsid w:val="77B10487"/>
    <w:multiLevelType w:val="hybridMultilevel"/>
    <w:tmpl w:val="A8CC1FD0"/>
    <w:lvl w:ilvl="0" w:tplc="7B40A67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770C02"/>
    <w:multiLevelType w:val="hybridMultilevel"/>
    <w:tmpl w:val="D0F87870"/>
    <w:lvl w:ilvl="0" w:tplc="B0BE0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87760"/>
    <w:multiLevelType w:val="hybridMultilevel"/>
    <w:tmpl w:val="25B4BA1A"/>
    <w:lvl w:ilvl="0" w:tplc="E5C694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9"/>
  </w:num>
  <w:num w:numId="4">
    <w:abstractNumId w:val="17"/>
  </w:num>
  <w:num w:numId="5">
    <w:abstractNumId w:val="40"/>
  </w:num>
  <w:num w:numId="6">
    <w:abstractNumId w:val="25"/>
  </w:num>
  <w:num w:numId="7">
    <w:abstractNumId w:val="5"/>
  </w:num>
  <w:num w:numId="8">
    <w:abstractNumId w:val="10"/>
  </w:num>
  <w:num w:numId="9">
    <w:abstractNumId w:val="41"/>
  </w:num>
  <w:num w:numId="10">
    <w:abstractNumId w:val="0"/>
  </w:num>
  <w:num w:numId="11">
    <w:abstractNumId w:val="1"/>
  </w:num>
  <w:num w:numId="12">
    <w:abstractNumId w:val="28"/>
  </w:num>
  <w:num w:numId="13">
    <w:abstractNumId w:val="31"/>
  </w:num>
  <w:num w:numId="14">
    <w:abstractNumId w:val="35"/>
  </w:num>
  <w:num w:numId="15">
    <w:abstractNumId w:val="13"/>
  </w:num>
  <w:num w:numId="16">
    <w:abstractNumId w:val="3"/>
  </w:num>
  <w:num w:numId="17">
    <w:abstractNumId w:val="15"/>
  </w:num>
  <w:num w:numId="18">
    <w:abstractNumId w:val="22"/>
  </w:num>
  <w:num w:numId="19">
    <w:abstractNumId w:val="19"/>
  </w:num>
  <w:num w:numId="20">
    <w:abstractNumId w:val="2"/>
  </w:num>
  <w:num w:numId="21">
    <w:abstractNumId w:val="32"/>
  </w:num>
  <w:num w:numId="22">
    <w:abstractNumId w:val="8"/>
  </w:num>
  <w:num w:numId="23">
    <w:abstractNumId w:val="24"/>
  </w:num>
  <w:num w:numId="24">
    <w:abstractNumId w:val="12"/>
  </w:num>
  <w:num w:numId="25">
    <w:abstractNumId w:val="23"/>
  </w:num>
  <w:num w:numId="26">
    <w:abstractNumId w:val="21"/>
  </w:num>
  <w:num w:numId="27">
    <w:abstractNumId w:val="29"/>
  </w:num>
  <w:num w:numId="28">
    <w:abstractNumId w:val="16"/>
  </w:num>
  <w:num w:numId="29">
    <w:abstractNumId w:val="18"/>
  </w:num>
  <w:num w:numId="30">
    <w:abstractNumId w:val="14"/>
  </w:num>
  <w:num w:numId="31">
    <w:abstractNumId w:val="4"/>
  </w:num>
  <w:num w:numId="32">
    <w:abstractNumId w:val="33"/>
  </w:num>
  <w:num w:numId="33">
    <w:abstractNumId w:val="30"/>
  </w:num>
  <w:num w:numId="34">
    <w:abstractNumId w:val="26"/>
  </w:num>
  <w:num w:numId="35">
    <w:abstractNumId w:val="20"/>
  </w:num>
  <w:num w:numId="36">
    <w:abstractNumId w:val="37"/>
  </w:num>
  <w:num w:numId="37">
    <w:abstractNumId w:val="38"/>
  </w:num>
  <w:num w:numId="38">
    <w:abstractNumId w:val="9"/>
  </w:num>
  <w:num w:numId="39">
    <w:abstractNumId w:val="27"/>
  </w:num>
  <w:num w:numId="40">
    <w:abstractNumId w:val="7"/>
  </w:num>
  <w:num w:numId="41">
    <w:abstractNumId w:val="36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9A"/>
    <w:rsid w:val="0000346C"/>
    <w:rsid w:val="00013701"/>
    <w:rsid w:val="00015099"/>
    <w:rsid w:val="00020046"/>
    <w:rsid w:val="00022742"/>
    <w:rsid w:val="00034EEF"/>
    <w:rsid w:val="000365C5"/>
    <w:rsid w:val="000446BB"/>
    <w:rsid w:val="000571AA"/>
    <w:rsid w:val="000616B1"/>
    <w:rsid w:val="000625E5"/>
    <w:rsid w:val="00063B75"/>
    <w:rsid w:val="00063C7E"/>
    <w:rsid w:val="00065467"/>
    <w:rsid w:val="00066D13"/>
    <w:rsid w:val="00075AAB"/>
    <w:rsid w:val="00076B32"/>
    <w:rsid w:val="00094317"/>
    <w:rsid w:val="000A0876"/>
    <w:rsid w:val="000B4E09"/>
    <w:rsid w:val="000D36C5"/>
    <w:rsid w:val="000E3F43"/>
    <w:rsid w:val="00100335"/>
    <w:rsid w:val="00101FE1"/>
    <w:rsid w:val="00113E91"/>
    <w:rsid w:val="00115540"/>
    <w:rsid w:val="00133A19"/>
    <w:rsid w:val="00142C1D"/>
    <w:rsid w:val="00152489"/>
    <w:rsid w:val="00161C1B"/>
    <w:rsid w:val="001738A7"/>
    <w:rsid w:val="0019043C"/>
    <w:rsid w:val="001917B2"/>
    <w:rsid w:val="0019463A"/>
    <w:rsid w:val="00195A86"/>
    <w:rsid w:val="001B1C32"/>
    <w:rsid w:val="001C756D"/>
    <w:rsid w:val="001D3AD2"/>
    <w:rsid w:val="001E58E4"/>
    <w:rsid w:val="001E7AE2"/>
    <w:rsid w:val="001F5B97"/>
    <w:rsid w:val="00216F54"/>
    <w:rsid w:val="00224E53"/>
    <w:rsid w:val="002302AD"/>
    <w:rsid w:val="0023562C"/>
    <w:rsid w:val="00242BBE"/>
    <w:rsid w:val="0024791F"/>
    <w:rsid w:val="002542A4"/>
    <w:rsid w:val="00255088"/>
    <w:rsid w:val="00257863"/>
    <w:rsid w:val="002642F4"/>
    <w:rsid w:val="00265DF2"/>
    <w:rsid w:val="0028224A"/>
    <w:rsid w:val="00291D70"/>
    <w:rsid w:val="002B3B0E"/>
    <w:rsid w:val="002B75E8"/>
    <w:rsid w:val="002D2F08"/>
    <w:rsid w:val="002D325D"/>
    <w:rsid w:val="002E1C9A"/>
    <w:rsid w:val="00310FCC"/>
    <w:rsid w:val="00313CC4"/>
    <w:rsid w:val="00330C22"/>
    <w:rsid w:val="00333200"/>
    <w:rsid w:val="00333503"/>
    <w:rsid w:val="00347F1C"/>
    <w:rsid w:val="00352A9A"/>
    <w:rsid w:val="00364EFF"/>
    <w:rsid w:val="00382AE6"/>
    <w:rsid w:val="0038465A"/>
    <w:rsid w:val="00387C9E"/>
    <w:rsid w:val="003A124B"/>
    <w:rsid w:val="003D313C"/>
    <w:rsid w:val="00431991"/>
    <w:rsid w:val="00436CBE"/>
    <w:rsid w:val="004409B5"/>
    <w:rsid w:val="00451DA9"/>
    <w:rsid w:val="0045460A"/>
    <w:rsid w:val="00466C0C"/>
    <w:rsid w:val="004A65BF"/>
    <w:rsid w:val="004A6DB0"/>
    <w:rsid w:val="004B4940"/>
    <w:rsid w:val="004D60F9"/>
    <w:rsid w:val="004D774C"/>
    <w:rsid w:val="004E23DD"/>
    <w:rsid w:val="004E4287"/>
    <w:rsid w:val="00503E68"/>
    <w:rsid w:val="005179EE"/>
    <w:rsid w:val="00517F67"/>
    <w:rsid w:val="005244BD"/>
    <w:rsid w:val="005279D8"/>
    <w:rsid w:val="00527DE9"/>
    <w:rsid w:val="0053432E"/>
    <w:rsid w:val="00534E03"/>
    <w:rsid w:val="00535C99"/>
    <w:rsid w:val="005441A3"/>
    <w:rsid w:val="00550999"/>
    <w:rsid w:val="00572139"/>
    <w:rsid w:val="00573721"/>
    <w:rsid w:val="00581E44"/>
    <w:rsid w:val="0059076E"/>
    <w:rsid w:val="0059702C"/>
    <w:rsid w:val="005B5EA3"/>
    <w:rsid w:val="005B60A0"/>
    <w:rsid w:val="005D3A36"/>
    <w:rsid w:val="005E6B40"/>
    <w:rsid w:val="00601A8E"/>
    <w:rsid w:val="00612BDC"/>
    <w:rsid w:val="006462A1"/>
    <w:rsid w:val="0064725A"/>
    <w:rsid w:val="00647F16"/>
    <w:rsid w:val="0065066E"/>
    <w:rsid w:val="00657D6F"/>
    <w:rsid w:val="00665CDD"/>
    <w:rsid w:val="0067061D"/>
    <w:rsid w:val="006A6FCE"/>
    <w:rsid w:val="006C4773"/>
    <w:rsid w:val="006C54E4"/>
    <w:rsid w:val="006C6BBE"/>
    <w:rsid w:val="006E5872"/>
    <w:rsid w:val="006E5DC1"/>
    <w:rsid w:val="006E6F26"/>
    <w:rsid w:val="00701067"/>
    <w:rsid w:val="00701E26"/>
    <w:rsid w:val="00712097"/>
    <w:rsid w:val="007256C8"/>
    <w:rsid w:val="00725B4A"/>
    <w:rsid w:val="00733333"/>
    <w:rsid w:val="0073666B"/>
    <w:rsid w:val="00752467"/>
    <w:rsid w:val="007579A3"/>
    <w:rsid w:val="00767362"/>
    <w:rsid w:val="00775D23"/>
    <w:rsid w:val="00775E9E"/>
    <w:rsid w:val="00777A26"/>
    <w:rsid w:val="00784B26"/>
    <w:rsid w:val="007B0B8F"/>
    <w:rsid w:val="007D0E66"/>
    <w:rsid w:val="007D4E0F"/>
    <w:rsid w:val="007D73D8"/>
    <w:rsid w:val="007E58EC"/>
    <w:rsid w:val="008003C6"/>
    <w:rsid w:val="008069AB"/>
    <w:rsid w:val="008251DD"/>
    <w:rsid w:val="00840AEC"/>
    <w:rsid w:val="00842E26"/>
    <w:rsid w:val="0084444A"/>
    <w:rsid w:val="00852553"/>
    <w:rsid w:val="008569EF"/>
    <w:rsid w:val="00874EE1"/>
    <w:rsid w:val="00886603"/>
    <w:rsid w:val="00887BBD"/>
    <w:rsid w:val="008969B0"/>
    <w:rsid w:val="008A7974"/>
    <w:rsid w:val="008E0320"/>
    <w:rsid w:val="008F62E7"/>
    <w:rsid w:val="008F6A50"/>
    <w:rsid w:val="0090140D"/>
    <w:rsid w:val="00904EFA"/>
    <w:rsid w:val="009172E5"/>
    <w:rsid w:val="00922F02"/>
    <w:rsid w:val="00930DF0"/>
    <w:rsid w:val="009442A3"/>
    <w:rsid w:val="009623BF"/>
    <w:rsid w:val="00973433"/>
    <w:rsid w:val="00990958"/>
    <w:rsid w:val="009A5BD9"/>
    <w:rsid w:val="009B0A2F"/>
    <w:rsid w:val="009B1E9F"/>
    <w:rsid w:val="009B57D1"/>
    <w:rsid w:val="009E392D"/>
    <w:rsid w:val="009E4F7F"/>
    <w:rsid w:val="00A01146"/>
    <w:rsid w:val="00A41938"/>
    <w:rsid w:val="00A473A6"/>
    <w:rsid w:val="00A6587B"/>
    <w:rsid w:val="00A75AD0"/>
    <w:rsid w:val="00A8078F"/>
    <w:rsid w:val="00A83539"/>
    <w:rsid w:val="00A90718"/>
    <w:rsid w:val="00A93675"/>
    <w:rsid w:val="00AC321E"/>
    <w:rsid w:val="00AC42FE"/>
    <w:rsid w:val="00AD2D77"/>
    <w:rsid w:val="00AD3D8C"/>
    <w:rsid w:val="00AE0667"/>
    <w:rsid w:val="00AE2C89"/>
    <w:rsid w:val="00B117FC"/>
    <w:rsid w:val="00B12309"/>
    <w:rsid w:val="00B173EC"/>
    <w:rsid w:val="00B3214F"/>
    <w:rsid w:val="00B4297A"/>
    <w:rsid w:val="00B5193C"/>
    <w:rsid w:val="00B6639E"/>
    <w:rsid w:val="00B77B6B"/>
    <w:rsid w:val="00BA7497"/>
    <w:rsid w:val="00BC018D"/>
    <w:rsid w:val="00BC4DDA"/>
    <w:rsid w:val="00BE3E85"/>
    <w:rsid w:val="00BE3EF6"/>
    <w:rsid w:val="00C10147"/>
    <w:rsid w:val="00C101FF"/>
    <w:rsid w:val="00C26AF8"/>
    <w:rsid w:val="00C57248"/>
    <w:rsid w:val="00C57CF3"/>
    <w:rsid w:val="00C62DE0"/>
    <w:rsid w:val="00C70221"/>
    <w:rsid w:val="00C743B4"/>
    <w:rsid w:val="00C802DE"/>
    <w:rsid w:val="00C96A40"/>
    <w:rsid w:val="00C97DB9"/>
    <w:rsid w:val="00CB2768"/>
    <w:rsid w:val="00CC2419"/>
    <w:rsid w:val="00CC36F0"/>
    <w:rsid w:val="00CC76BE"/>
    <w:rsid w:val="00CD4D4A"/>
    <w:rsid w:val="00CE5050"/>
    <w:rsid w:val="00CF7ABC"/>
    <w:rsid w:val="00D03AA5"/>
    <w:rsid w:val="00D0422F"/>
    <w:rsid w:val="00D14897"/>
    <w:rsid w:val="00D267B5"/>
    <w:rsid w:val="00D45908"/>
    <w:rsid w:val="00D54EE2"/>
    <w:rsid w:val="00D67D7C"/>
    <w:rsid w:val="00D766BC"/>
    <w:rsid w:val="00D86B15"/>
    <w:rsid w:val="00D939C1"/>
    <w:rsid w:val="00D97D91"/>
    <w:rsid w:val="00DA3418"/>
    <w:rsid w:val="00DA7DCE"/>
    <w:rsid w:val="00DB4BF6"/>
    <w:rsid w:val="00DC0BF4"/>
    <w:rsid w:val="00DC3DB6"/>
    <w:rsid w:val="00DC546C"/>
    <w:rsid w:val="00DE0D56"/>
    <w:rsid w:val="00DE77D8"/>
    <w:rsid w:val="00E004EA"/>
    <w:rsid w:val="00E0630B"/>
    <w:rsid w:val="00E25702"/>
    <w:rsid w:val="00E33E62"/>
    <w:rsid w:val="00E36389"/>
    <w:rsid w:val="00E56F35"/>
    <w:rsid w:val="00E66E44"/>
    <w:rsid w:val="00EA0A93"/>
    <w:rsid w:val="00EA5EC0"/>
    <w:rsid w:val="00EB6600"/>
    <w:rsid w:val="00EC47F2"/>
    <w:rsid w:val="00EC78BF"/>
    <w:rsid w:val="00F14676"/>
    <w:rsid w:val="00F166ED"/>
    <w:rsid w:val="00F21E50"/>
    <w:rsid w:val="00F227C8"/>
    <w:rsid w:val="00F32EBB"/>
    <w:rsid w:val="00F461F5"/>
    <w:rsid w:val="00F61F71"/>
    <w:rsid w:val="00F66CDC"/>
    <w:rsid w:val="00F733EE"/>
    <w:rsid w:val="00F81B9A"/>
    <w:rsid w:val="00FA56BE"/>
    <w:rsid w:val="00FB2DE1"/>
    <w:rsid w:val="00FB4510"/>
    <w:rsid w:val="00FD4D13"/>
    <w:rsid w:val="00FE25CF"/>
    <w:rsid w:val="00FF1D9D"/>
    <w:rsid w:val="00FF4F86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84C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e"/>
    <w:qFormat/>
    <w:rsid w:val="00DB4BF6"/>
    <w:pPr>
      <w:jc w:val="both"/>
    </w:pPr>
    <w:rPr>
      <w:rFonts w:ascii="Verdana" w:eastAsiaTheme="minorHAnsi" w:hAnsi="Verdana" w:cstheme="minorBidi"/>
      <w:szCs w:val="22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DB4BF6"/>
    <w:pPr>
      <w:keepNext/>
      <w:keepLines/>
      <w:spacing w:before="480" w:after="200" w:line="276" w:lineRule="auto"/>
      <w:jc w:val="center"/>
      <w:outlineLvl w:val="0"/>
    </w:pPr>
    <w:rPr>
      <w:rFonts w:ascii="Tosh" w:eastAsiaTheme="majorEastAsia" w:hAnsi="Tosh" w:cstheme="majorBidi"/>
      <w:b/>
      <w:bCs/>
      <w:color w:val="1E1348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C0B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35D6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C0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35D67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063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35D67" w:themeColor="accent1"/>
    </w:rPr>
  </w:style>
  <w:style w:type="paragraph" w:styleId="Titre5">
    <w:name w:val="heading 5"/>
    <w:aliases w:val="Titre Couverture"/>
    <w:basedOn w:val="Normal"/>
    <w:next w:val="Normal"/>
    <w:link w:val="Titre5Car"/>
    <w:uiPriority w:val="9"/>
    <w:unhideWhenUsed/>
    <w:qFormat/>
    <w:rsid w:val="00DB4BF6"/>
    <w:pPr>
      <w:keepNext/>
      <w:keepLines/>
      <w:spacing w:before="200"/>
      <w:jc w:val="left"/>
      <w:outlineLvl w:val="4"/>
    </w:pPr>
    <w:rPr>
      <w:rFonts w:ascii="Tosh" w:eastAsiaTheme="majorEastAsia" w:hAnsi="Tosh" w:cstheme="majorBidi"/>
      <w:color w:val="1E1348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C9E"/>
    <w:rPr>
      <w:sz w:val="24"/>
      <w:szCs w:val="24"/>
    </w:rPr>
  </w:style>
  <w:style w:type="paragraph" w:styleId="Textedebulles">
    <w:name w:val="Balloon Text"/>
    <w:basedOn w:val="Normal"/>
    <w:link w:val="TextedebullesCar"/>
    <w:rsid w:val="00657D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7D6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C0BF4"/>
    <w:rPr>
      <w:color w:val="0000FF"/>
      <w:u w:val="single"/>
    </w:rPr>
  </w:style>
  <w:style w:type="paragraph" w:styleId="TM1">
    <w:name w:val="toc 1"/>
    <w:basedOn w:val="Normal"/>
    <w:autoRedefine/>
    <w:uiPriority w:val="39"/>
    <w:rsid w:val="005279D8"/>
    <w:pPr>
      <w:tabs>
        <w:tab w:val="right" w:leader="dot" w:pos="9062"/>
      </w:tabs>
      <w:spacing w:before="240" w:after="120"/>
      <w:jc w:val="left"/>
    </w:pPr>
    <w:rPr>
      <w:rFonts w:ascii="Merriweather Sans" w:hAnsi="Merriweather Sans"/>
      <w:b/>
      <w:bCs/>
      <w:noProof/>
      <w:color w:val="365F91"/>
      <w:sz w:val="22"/>
      <w:lang w:eastAsia="fr-FR"/>
    </w:rPr>
  </w:style>
  <w:style w:type="paragraph" w:styleId="TM2">
    <w:name w:val="toc 2"/>
    <w:basedOn w:val="Normal"/>
    <w:autoRedefine/>
    <w:uiPriority w:val="39"/>
    <w:rsid w:val="005279D8"/>
    <w:pPr>
      <w:tabs>
        <w:tab w:val="left" w:pos="0"/>
        <w:tab w:val="left" w:pos="284"/>
        <w:tab w:val="right" w:pos="9062"/>
      </w:tabs>
      <w:spacing w:before="120"/>
      <w:ind w:left="284"/>
    </w:pPr>
    <w:rPr>
      <w:rFonts w:ascii="Merriweather Sans" w:hAnsi="Merriweather Sans"/>
      <w:b/>
      <w:noProof/>
      <w:color w:val="365F91"/>
      <w:szCs w:val="20"/>
      <w:lang w:eastAsia="fr-FR"/>
    </w:rPr>
  </w:style>
  <w:style w:type="character" w:customStyle="1" w:styleId="Titre1Car">
    <w:name w:val="Titre 1 Car"/>
    <w:aliases w:val="TITRE 1 Car"/>
    <w:basedOn w:val="Policepardfaut"/>
    <w:link w:val="Titre1"/>
    <w:uiPriority w:val="9"/>
    <w:rsid w:val="00DB4BF6"/>
    <w:rPr>
      <w:rFonts w:ascii="Tosh" w:eastAsiaTheme="majorEastAsia" w:hAnsi="Tosh" w:cstheme="majorBidi"/>
      <w:b/>
      <w:bCs/>
      <w:color w:val="1E1348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rsid w:val="00DC0BF4"/>
    <w:pPr>
      <w:outlineLvl w:val="9"/>
    </w:pPr>
    <w:rPr>
      <w:rFonts w:eastAsia="Times New Roman" w:cs="Times New Roman"/>
    </w:rPr>
  </w:style>
  <w:style w:type="character" w:styleId="Marquedecommentaire">
    <w:name w:val="annotation reference"/>
    <w:uiPriority w:val="99"/>
    <w:unhideWhenUsed/>
    <w:rsid w:val="00DC0B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0BF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0BF4"/>
  </w:style>
  <w:style w:type="character" w:customStyle="1" w:styleId="Titre2Car">
    <w:name w:val="Titre 2 Car"/>
    <w:basedOn w:val="Policepardfaut"/>
    <w:link w:val="Titre2"/>
    <w:semiHidden/>
    <w:rsid w:val="00DC0BF4"/>
    <w:rPr>
      <w:rFonts w:asciiTheme="majorHAnsi" w:eastAsiaTheme="majorEastAsia" w:hAnsiTheme="majorHAnsi" w:cstheme="majorBidi"/>
      <w:b/>
      <w:bCs/>
      <w:color w:val="035D6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C0BF4"/>
    <w:rPr>
      <w:rFonts w:asciiTheme="majorHAnsi" w:eastAsiaTheme="majorEastAsia" w:hAnsiTheme="majorHAnsi" w:cstheme="majorBidi"/>
      <w:b/>
      <w:bCs/>
      <w:color w:val="035D67" w:themeColor="accent1"/>
      <w:sz w:val="24"/>
      <w:szCs w:val="24"/>
    </w:rPr>
  </w:style>
  <w:style w:type="paragraph" w:styleId="Paragraphedeliste">
    <w:name w:val="List Paragraph"/>
    <w:aliases w:val="Niveau 5 tiret Etude"/>
    <w:basedOn w:val="Normal"/>
    <w:uiPriority w:val="34"/>
    <w:qFormat/>
    <w:rsid w:val="00D14897"/>
    <w:pPr>
      <w:numPr>
        <w:numId w:val="6"/>
      </w:numPr>
      <w:spacing w:after="120"/>
      <w:contextualSpacing/>
    </w:pPr>
    <w:rPr>
      <w:rFonts w:eastAsia="Calibri"/>
    </w:rPr>
  </w:style>
  <w:style w:type="paragraph" w:styleId="Corpsdetexte">
    <w:name w:val="Body Text"/>
    <w:aliases w:val="R&amp;S - Corps de texte"/>
    <w:basedOn w:val="Normal"/>
    <w:link w:val="CorpsdetexteCar"/>
    <w:autoRedefine/>
    <w:rsid w:val="00DC0BF4"/>
    <w:pPr>
      <w:overflowPunct w:val="0"/>
      <w:autoSpaceDE w:val="0"/>
      <w:autoSpaceDN w:val="0"/>
      <w:adjustRightInd w:val="0"/>
      <w:ind w:left="1066"/>
      <w:textAlignment w:val="baseline"/>
    </w:pPr>
    <w:rPr>
      <w:rFonts w:cs="Arial"/>
      <w:b/>
      <w:lang w:eastAsia="ja-JP"/>
    </w:rPr>
  </w:style>
  <w:style w:type="character" w:customStyle="1" w:styleId="CorpsdetexteCar">
    <w:name w:val="Corps de texte Car"/>
    <w:aliases w:val="R&amp;S - Corps de texte Car"/>
    <w:basedOn w:val="Policepardfaut"/>
    <w:link w:val="Corpsdetexte"/>
    <w:rsid w:val="00DC0BF4"/>
    <w:rPr>
      <w:rFonts w:ascii="Calibri" w:hAnsi="Calibri" w:cs="Arial"/>
      <w:b/>
      <w:sz w:val="24"/>
      <w:szCs w:val="24"/>
      <w:lang w:eastAsia="ja-JP"/>
    </w:rPr>
  </w:style>
  <w:style w:type="paragraph" w:styleId="Titre">
    <w:name w:val="Title"/>
    <w:aliases w:val="TITRE 2,Niveau 2"/>
    <w:basedOn w:val="Titre1"/>
    <w:next w:val="Normal"/>
    <w:link w:val="TitreCar"/>
    <w:autoRedefine/>
    <w:qFormat/>
    <w:rsid w:val="006E5DC1"/>
    <w:pPr>
      <w:contextualSpacing/>
    </w:pPr>
    <w:rPr>
      <w:rFonts w:eastAsia="Times New Roman"/>
      <w:color w:val="74C9E3"/>
      <w:spacing w:val="5"/>
      <w:kern w:val="28"/>
      <w:sz w:val="24"/>
      <w:szCs w:val="24"/>
      <w:lang w:eastAsia="fr-FR"/>
    </w:rPr>
  </w:style>
  <w:style w:type="character" w:customStyle="1" w:styleId="TitreCar">
    <w:name w:val="Titre Car"/>
    <w:aliases w:val="TITRE 2 Car,Niveau 2 Car"/>
    <w:basedOn w:val="Policepardfaut"/>
    <w:link w:val="Titre"/>
    <w:rsid w:val="006E5DC1"/>
    <w:rPr>
      <w:rFonts w:ascii="Tosh" w:hAnsi="Tosh" w:cstheme="majorBidi"/>
      <w:b/>
      <w:bCs/>
      <w:color w:val="74C9E3"/>
      <w:spacing w:val="5"/>
      <w:kern w:val="28"/>
      <w:sz w:val="24"/>
      <w:szCs w:val="24"/>
      <w:lang w:eastAsia="fr-FR"/>
    </w:rPr>
  </w:style>
  <w:style w:type="paragraph" w:styleId="Sansinterligne">
    <w:name w:val="No Spacing"/>
    <w:aliases w:val="TITRE 3,Niveau 3"/>
    <w:basedOn w:val="Titre2"/>
    <w:autoRedefine/>
    <w:uiPriority w:val="1"/>
    <w:qFormat/>
    <w:rsid w:val="006E5DC1"/>
    <w:pPr>
      <w:ind w:left="709"/>
    </w:pPr>
    <w:rPr>
      <w:rFonts w:ascii="Tosh" w:hAnsi="Tosh"/>
      <w:b w:val="0"/>
      <w:color w:val="auto"/>
      <w:sz w:val="22"/>
      <w:szCs w:val="24"/>
    </w:rPr>
  </w:style>
  <w:style w:type="paragraph" w:styleId="Citation">
    <w:name w:val="Quote"/>
    <w:aliases w:val="Niveau 4 puce"/>
    <w:next w:val="Normal"/>
    <w:link w:val="CitationCar"/>
    <w:uiPriority w:val="29"/>
    <w:qFormat/>
    <w:rsid w:val="002E1C9A"/>
    <w:pPr>
      <w:numPr>
        <w:numId w:val="3"/>
      </w:numPr>
      <w:ind w:left="1429" w:hanging="357"/>
    </w:pPr>
    <w:rPr>
      <w:rFonts w:ascii="Verdana" w:eastAsiaTheme="majorEastAsia" w:hAnsi="Verdana" w:cstheme="majorBidi"/>
      <w:b/>
      <w:bCs/>
      <w:i/>
      <w:iCs/>
      <w:color w:val="1E1348"/>
      <w:szCs w:val="22"/>
    </w:rPr>
  </w:style>
  <w:style w:type="character" w:customStyle="1" w:styleId="CitationCar">
    <w:name w:val="Citation Car"/>
    <w:aliases w:val="Niveau 4 puce Car"/>
    <w:basedOn w:val="Policepardfaut"/>
    <w:link w:val="Citation"/>
    <w:uiPriority w:val="29"/>
    <w:rsid w:val="002E1C9A"/>
    <w:rPr>
      <w:rFonts w:ascii="Verdana" w:eastAsiaTheme="majorEastAsia" w:hAnsi="Verdana" w:cstheme="majorBidi"/>
      <w:b/>
      <w:bCs/>
      <w:i/>
      <w:iCs/>
      <w:color w:val="1E1348"/>
      <w:szCs w:val="22"/>
    </w:rPr>
  </w:style>
  <w:style w:type="character" w:styleId="Rfrencelgre">
    <w:name w:val="Subtle Reference"/>
    <w:basedOn w:val="Policepardfaut"/>
    <w:uiPriority w:val="31"/>
    <w:rsid w:val="00EA5EC0"/>
    <w:rPr>
      <w:smallCaps/>
      <w:color w:val="58B7B3" w:themeColor="accent2"/>
      <w:u w:val="single"/>
    </w:rPr>
  </w:style>
  <w:style w:type="paragraph" w:styleId="Sous-titre">
    <w:name w:val="Subtitle"/>
    <w:basedOn w:val="Normal"/>
    <w:next w:val="Normal"/>
    <w:link w:val="Sous-titreCar"/>
    <w:rsid w:val="00EA5EC0"/>
    <w:pPr>
      <w:numPr>
        <w:ilvl w:val="1"/>
      </w:numPr>
    </w:pPr>
    <w:rPr>
      <w:rFonts w:asciiTheme="majorHAnsi" w:eastAsiaTheme="majorEastAsia" w:hAnsiTheme="majorHAnsi" w:cstheme="majorBidi"/>
      <w:i/>
      <w:iCs/>
      <w:color w:val="035D67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EA5EC0"/>
    <w:rPr>
      <w:rFonts w:asciiTheme="majorHAnsi" w:eastAsiaTheme="majorEastAsia" w:hAnsiTheme="majorHAnsi" w:cstheme="majorBidi"/>
      <w:i/>
      <w:iCs/>
      <w:color w:val="035D67" w:themeColor="accent1"/>
      <w:spacing w:val="15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D939C1"/>
    <w:pPr>
      <w:jc w:val="left"/>
    </w:pPr>
    <w:rPr>
      <w:rFonts w:eastAsia="Calibr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39C1"/>
    <w:rPr>
      <w:rFonts w:ascii="Open Sans" w:eastAsia="Calibri" w:hAnsi="Open Sans" w:cstheme="minorBidi"/>
      <w:sz w:val="16"/>
      <w:lang w:eastAsia="en-US"/>
    </w:rPr>
  </w:style>
  <w:style w:type="character" w:customStyle="1" w:styleId="Titre5Car">
    <w:name w:val="Titre 5 Car"/>
    <w:aliases w:val="Titre Couverture Car"/>
    <w:basedOn w:val="Policepardfaut"/>
    <w:link w:val="Titre5"/>
    <w:uiPriority w:val="9"/>
    <w:rsid w:val="00DB4BF6"/>
    <w:rPr>
      <w:rFonts w:ascii="Tosh" w:eastAsiaTheme="majorEastAsia" w:hAnsi="Tosh" w:cstheme="majorBidi"/>
      <w:color w:val="1E1348"/>
      <w:sz w:val="44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67D7C"/>
    <w:pPr>
      <w:tabs>
        <w:tab w:val="right" w:leader="dot" w:pos="9062"/>
      </w:tabs>
      <w:spacing w:after="100"/>
      <w:ind w:left="480"/>
      <w:jc w:val="left"/>
    </w:pPr>
  </w:style>
  <w:style w:type="character" w:customStyle="1" w:styleId="Titre4Car">
    <w:name w:val="Titre 4 Car"/>
    <w:basedOn w:val="Policepardfaut"/>
    <w:link w:val="Titre4"/>
    <w:uiPriority w:val="9"/>
    <w:rsid w:val="00E0630B"/>
    <w:rPr>
      <w:rFonts w:asciiTheme="majorHAnsi" w:eastAsiaTheme="majorEastAsia" w:hAnsiTheme="majorHAnsi" w:cstheme="majorBidi"/>
      <w:b/>
      <w:bCs/>
      <w:i/>
      <w:iCs/>
      <w:color w:val="035D67" w:themeColor="accent1"/>
      <w:sz w:val="24"/>
      <w:szCs w:val="22"/>
      <w:lang w:eastAsia="en-US"/>
    </w:rPr>
  </w:style>
  <w:style w:type="character" w:styleId="Appelnotedebasdep">
    <w:name w:val="footnote reference"/>
    <w:aliases w:val="(NECG) Footnote Reference,o,fr,Style 3,Appel note de bas de p,Style 12,Style 124,Footnote symbol,Footnote,Appel note de bas de,Appel note de bas de page"/>
    <w:basedOn w:val="Policepardfaut"/>
    <w:uiPriority w:val="99"/>
    <w:unhideWhenUsed/>
    <w:rsid w:val="00E0630B"/>
    <w:rPr>
      <w:vertAlign w:val="superscript"/>
    </w:rPr>
  </w:style>
  <w:style w:type="character" w:customStyle="1" w:styleId="apple-converted-space">
    <w:name w:val="apple-converted-space"/>
    <w:basedOn w:val="Policepardfaut"/>
    <w:rsid w:val="00E0630B"/>
  </w:style>
  <w:style w:type="paragraph" w:customStyle="1" w:styleId="Aucunstyledeparagraphe">
    <w:name w:val="[Aucun style de paragraphe]"/>
    <w:rsid w:val="00E0630B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0630B"/>
    <w:rPr>
      <w:b/>
      <w:bCs/>
    </w:rPr>
  </w:style>
  <w:style w:type="paragraph" w:customStyle="1" w:styleId="Texteentte">
    <w:name w:val="Texte entête"/>
    <w:basedOn w:val="Normal"/>
    <w:qFormat/>
    <w:rsid w:val="00115540"/>
    <w:pPr>
      <w:jc w:val="center"/>
    </w:pPr>
    <w:rPr>
      <w:color w:val="8CD790" w:themeColor="text2"/>
      <w:sz w:val="18"/>
    </w:rPr>
  </w:style>
  <w:style w:type="paragraph" w:customStyle="1" w:styleId="Default">
    <w:name w:val="Default"/>
    <w:rsid w:val="007366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73666B"/>
    <w:rPr>
      <w:i/>
      <w:iCs/>
    </w:rPr>
  </w:style>
  <w:style w:type="table" w:styleId="Grilledutableau">
    <w:name w:val="Table Grid"/>
    <w:basedOn w:val="TableauNormal"/>
    <w:uiPriority w:val="59"/>
    <w:rsid w:val="007366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A6F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A6FCE"/>
    <w:rPr>
      <w:rFonts w:ascii="Verdana" w:eastAsiaTheme="minorHAnsi" w:hAnsi="Verdana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el_m\Desktop\mod&#232;le%20word%20&#233;tude.dotx" TargetMode="External"/></Relationships>
</file>

<file path=word/theme/theme1.xml><?xml version="1.0" encoding="utf-8"?>
<a:theme xmlns:a="http://schemas.openxmlformats.org/drawingml/2006/main" name="Thème Office">
  <a:themeElements>
    <a:clrScheme name="couleurs charte graphique CSA">
      <a:dk1>
        <a:srgbClr val="7EBDE8"/>
      </a:dk1>
      <a:lt1>
        <a:srgbClr val="FFA2A2"/>
      </a:lt1>
      <a:dk2>
        <a:srgbClr val="8CD790"/>
      </a:dk2>
      <a:lt2>
        <a:srgbClr val="FFC741"/>
      </a:lt2>
      <a:accent1>
        <a:srgbClr val="035D67"/>
      </a:accent1>
      <a:accent2>
        <a:srgbClr val="58B7B3"/>
      </a:accent2>
      <a:accent3>
        <a:srgbClr val="E64461"/>
      </a:accent3>
      <a:accent4>
        <a:srgbClr val="E92076"/>
      </a:accent4>
      <a:accent5>
        <a:srgbClr val="63CCCA"/>
      </a:accent5>
      <a:accent6>
        <a:srgbClr val="4A9463"/>
      </a:accent6>
      <a:hlink>
        <a:srgbClr val="E65400"/>
      </a:hlink>
      <a:folHlink>
        <a:srgbClr val="AB192D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DFF8C2-63B6-4B50-823E-7AF2279A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étude.dotx</Template>
  <TotalTime>0</TotalTime>
  <Pages>11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2022-09-23T10:23:00Z</dcterms:created>
  <dcterms:modified xsi:type="dcterms:W3CDTF">2022-09-29T07:50:00Z</dcterms:modified>
</cp:coreProperties>
</file>