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ACD8" w14:textId="77777777" w:rsidR="00F61C98" w:rsidRPr="00A1351B" w:rsidRDefault="00F61C98" w:rsidP="004243D9">
      <w:pPr>
        <w:pBdr>
          <w:bottom w:val="single" w:sz="6" w:space="1" w:color="auto"/>
        </w:pBdr>
        <w:jc w:val="both"/>
        <w:rPr>
          <w:bCs/>
          <w:color w:val="1E1348"/>
        </w:rPr>
      </w:pPr>
    </w:p>
    <w:p w14:paraId="467925A8" w14:textId="77777777" w:rsidR="00F61C98" w:rsidRPr="00A1351B" w:rsidRDefault="00F61C98" w:rsidP="004243D9">
      <w:pPr>
        <w:jc w:val="both"/>
        <w:rPr>
          <w:b/>
          <w:bCs/>
          <w:color w:val="1E1348"/>
        </w:rPr>
      </w:pPr>
    </w:p>
    <w:p w14:paraId="1F145637" w14:textId="77777777" w:rsidR="004243D9" w:rsidRPr="004243D9" w:rsidRDefault="004243D9" w:rsidP="004243D9">
      <w:pPr>
        <w:pBdr>
          <w:bottom w:val="single" w:sz="6" w:space="1" w:color="auto"/>
        </w:pBdr>
        <w:jc w:val="both"/>
        <w:rPr>
          <w:rFonts w:cs="Open Sans"/>
          <w:b/>
          <w:bCs/>
          <w:color w:val="1F497D" w:themeColor="text2"/>
          <w:sz w:val="28"/>
        </w:rPr>
      </w:pPr>
    </w:p>
    <w:p w14:paraId="6A3C2EC8" w14:textId="016A4A9F" w:rsidR="004243D9" w:rsidRDefault="004243D9" w:rsidP="00C0712D">
      <w:pPr>
        <w:pBdr>
          <w:bottom w:val="single" w:sz="6" w:space="1" w:color="auto"/>
        </w:pBdr>
        <w:jc w:val="center"/>
        <w:rPr>
          <w:rFonts w:cs="Open Sans"/>
          <w:b/>
          <w:bCs/>
          <w:color w:val="1F497D" w:themeColor="text2"/>
          <w:sz w:val="28"/>
        </w:rPr>
      </w:pPr>
      <w:r w:rsidRPr="004243D9">
        <w:rPr>
          <w:rFonts w:cs="Open Sans"/>
          <w:b/>
          <w:bCs/>
          <w:color w:val="1F497D" w:themeColor="text2"/>
          <w:sz w:val="28"/>
        </w:rPr>
        <w:t>Mise en œuvre des dispositions de l’article L. 331-18 du code de la propriété intellectuelle relatives à l’évaluation de l’efficacité des mesures techniques de protection des œuvres et objets protégés prises par les fournisseurs de services de partage de contenus en ligne</w:t>
      </w:r>
    </w:p>
    <w:p w14:paraId="65BD54C8" w14:textId="77777777" w:rsidR="004243D9" w:rsidRPr="004243D9" w:rsidRDefault="004243D9" w:rsidP="00C0712D">
      <w:pPr>
        <w:pBdr>
          <w:bottom w:val="single" w:sz="6" w:space="1" w:color="auto"/>
        </w:pBdr>
        <w:jc w:val="center"/>
        <w:rPr>
          <w:rFonts w:cs="Open Sans"/>
          <w:b/>
          <w:bCs/>
          <w:color w:val="1F497D" w:themeColor="text2"/>
          <w:sz w:val="28"/>
        </w:rPr>
      </w:pPr>
    </w:p>
    <w:p w14:paraId="0AAF8A39" w14:textId="0FF8FCF3" w:rsidR="00F61C98" w:rsidRDefault="004243D9" w:rsidP="00C0712D">
      <w:pPr>
        <w:pBdr>
          <w:bottom w:val="single" w:sz="6" w:space="1" w:color="auto"/>
        </w:pBdr>
        <w:jc w:val="center"/>
        <w:rPr>
          <w:rFonts w:cs="Open Sans"/>
          <w:b/>
          <w:bCs/>
          <w:color w:val="1F497D" w:themeColor="text2"/>
          <w:sz w:val="28"/>
        </w:rPr>
      </w:pPr>
      <w:r w:rsidRPr="004243D9">
        <w:rPr>
          <w:rFonts w:cs="Open Sans"/>
          <w:b/>
          <w:bCs/>
          <w:color w:val="1F497D" w:themeColor="text2"/>
          <w:sz w:val="28"/>
        </w:rPr>
        <w:t>Questionnaire</w:t>
      </w:r>
      <w:r w:rsidR="00726934">
        <w:rPr>
          <w:rFonts w:cs="Open Sans"/>
          <w:b/>
          <w:bCs/>
          <w:color w:val="1F497D" w:themeColor="text2"/>
          <w:sz w:val="28"/>
        </w:rPr>
        <w:t xml:space="preserve"> à destination des titulaires de droits</w:t>
      </w:r>
    </w:p>
    <w:p w14:paraId="312405FD" w14:textId="77777777" w:rsidR="004243D9" w:rsidRPr="00A1351B" w:rsidRDefault="004243D9" w:rsidP="004243D9">
      <w:pPr>
        <w:pBdr>
          <w:bottom w:val="single" w:sz="6" w:space="1" w:color="auto"/>
        </w:pBdr>
        <w:jc w:val="both"/>
        <w:rPr>
          <w:rFonts w:cs="Open Sans"/>
          <w:b/>
          <w:bCs/>
          <w:color w:val="1E1348"/>
        </w:rPr>
      </w:pPr>
    </w:p>
    <w:p w14:paraId="0B566728" w14:textId="77777777" w:rsidR="00F61C98" w:rsidRPr="00A1351B" w:rsidRDefault="00F61C98" w:rsidP="004243D9">
      <w:pPr>
        <w:jc w:val="both"/>
        <w:rPr>
          <w:rFonts w:cs="Open Sans"/>
          <w:szCs w:val="20"/>
        </w:rPr>
      </w:pPr>
    </w:p>
    <w:p w14:paraId="3DF2ECD3" w14:textId="7354A058" w:rsidR="00025FC1" w:rsidRDefault="00025FC1" w:rsidP="004243D9">
      <w:pPr>
        <w:jc w:val="both"/>
        <w:rPr>
          <w:rFonts w:asciiTheme="majorHAnsi" w:hAnsiTheme="majorHAnsi" w:cs="Open Sans"/>
          <w:b/>
          <w:color w:val="1F497D" w:themeColor="text2"/>
          <w:szCs w:val="20"/>
        </w:rPr>
      </w:pPr>
    </w:p>
    <w:p w14:paraId="79BF6C84" w14:textId="7D6FE250" w:rsidR="004243D9" w:rsidRPr="004243D9" w:rsidRDefault="004243D9" w:rsidP="00201449">
      <w:pPr>
        <w:pStyle w:val="Titre"/>
        <w:numPr>
          <w:ilvl w:val="0"/>
          <w:numId w:val="0"/>
        </w:numPr>
      </w:pPr>
      <w:r w:rsidRPr="004243D9">
        <w:t>Mentions légales</w:t>
      </w:r>
    </w:p>
    <w:p w14:paraId="3FB300C9" w14:textId="77777777" w:rsidR="004243D9" w:rsidRPr="004243D9" w:rsidRDefault="004243D9" w:rsidP="004243D9">
      <w:pPr>
        <w:jc w:val="both"/>
        <w:rPr>
          <w:rFonts w:cs="Open Sans"/>
          <w:b/>
          <w:bCs/>
          <w:szCs w:val="20"/>
        </w:rPr>
      </w:pPr>
    </w:p>
    <w:p w14:paraId="5131EA2C" w14:textId="77777777" w:rsidR="004243D9" w:rsidRPr="004243D9" w:rsidRDefault="004243D9" w:rsidP="004243D9">
      <w:pPr>
        <w:jc w:val="both"/>
        <w:rPr>
          <w:rFonts w:cs="Open Sans"/>
          <w:iCs/>
          <w:szCs w:val="20"/>
        </w:rPr>
      </w:pPr>
      <w:r w:rsidRPr="004243D9">
        <w:rPr>
          <w:rFonts w:cs="Open Sans"/>
          <w:iCs/>
          <w:szCs w:val="20"/>
        </w:rPr>
        <w:t>L’article L.331-18 du code de la propriété intellectuelle (CPI) confie à l’Arcom l</w:t>
      </w:r>
      <w:r w:rsidRPr="004243D9">
        <w:rPr>
          <w:rFonts w:cs="Open Sans"/>
          <w:szCs w:val="20"/>
        </w:rPr>
        <w:t>’</w:t>
      </w:r>
      <w:r w:rsidRPr="004243D9">
        <w:rPr>
          <w:rFonts w:cs="Open Sans"/>
          <w:iCs/>
          <w:szCs w:val="20"/>
        </w:rPr>
        <w:t>évaluation du niveau d’efficacité des mesures de protection des œuvres et des objets protégés prises par les fournisseurs de services de partage de contenus en ligne, au regard de leur aptitude à assurer la protection des œuvres et des objets protégés y compris leurs conditions de déploiement et de fonctionnement.</w:t>
      </w:r>
    </w:p>
    <w:p w14:paraId="02F17AF2" w14:textId="77777777" w:rsidR="004243D9" w:rsidRPr="004243D9" w:rsidRDefault="004243D9" w:rsidP="004243D9">
      <w:pPr>
        <w:jc w:val="both"/>
        <w:rPr>
          <w:rFonts w:cs="Open Sans"/>
          <w:iCs/>
          <w:szCs w:val="20"/>
        </w:rPr>
      </w:pPr>
    </w:p>
    <w:p w14:paraId="05064B0B" w14:textId="77777777" w:rsidR="004243D9" w:rsidRPr="004243D9" w:rsidRDefault="004243D9" w:rsidP="004243D9">
      <w:pPr>
        <w:jc w:val="both"/>
        <w:rPr>
          <w:rFonts w:cs="Open Sans"/>
          <w:szCs w:val="20"/>
        </w:rPr>
      </w:pPr>
      <w:r w:rsidRPr="004243D9">
        <w:rPr>
          <w:rFonts w:cs="Open Sans"/>
          <w:szCs w:val="20"/>
        </w:rPr>
        <w:t>À cette fin, l’Autorité peut solliciter toute information utile auprès de ces fournisseurs de service, des titulaires de droits et des concepteurs des mesures de protection.</w:t>
      </w:r>
    </w:p>
    <w:p w14:paraId="5D799028" w14:textId="77777777" w:rsidR="004243D9" w:rsidRPr="004243D9" w:rsidRDefault="004243D9" w:rsidP="004243D9">
      <w:pPr>
        <w:jc w:val="both"/>
        <w:rPr>
          <w:rFonts w:cs="Open Sans"/>
          <w:szCs w:val="20"/>
        </w:rPr>
      </w:pPr>
    </w:p>
    <w:p w14:paraId="1B9C30FB" w14:textId="77777777" w:rsidR="004243D9" w:rsidRPr="004243D9" w:rsidRDefault="004243D9" w:rsidP="004243D9">
      <w:pPr>
        <w:jc w:val="both"/>
        <w:rPr>
          <w:rFonts w:cs="Open Sans"/>
          <w:szCs w:val="20"/>
        </w:rPr>
      </w:pPr>
      <w:r w:rsidRPr="004243D9">
        <w:rPr>
          <w:rFonts w:cs="Open Sans"/>
          <w:szCs w:val="20"/>
        </w:rPr>
        <w:t xml:space="preserve">Nous vous remercions de bien vouloir répondre à ce questionnaire en tant qu’ayant droit. </w:t>
      </w:r>
    </w:p>
    <w:p w14:paraId="520FCB4C" w14:textId="77777777" w:rsidR="004243D9" w:rsidRPr="004243D9" w:rsidRDefault="004243D9" w:rsidP="004243D9">
      <w:pPr>
        <w:jc w:val="both"/>
        <w:rPr>
          <w:rFonts w:cs="Open Sans"/>
          <w:szCs w:val="20"/>
        </w:rPr>
      </w:pPr>
    </w:p>
    <w:p w14:paraId="42F712B4" w14:textId="77777777" w:rsidR="004243D9" w:rsidRPr="004243D9" w:rsidRDefault="004243D9" w:rsidP="004243D9">
      <w:pPr>
        <w:jc w:val="both"/>
        <w:rPr>
          <w:rFonts w:cs="Open Sans"/>
          <w:szCs w:val="20"/>
        </w:rPr>
      </w:pPr>
      <w:r w:rsidRPr="004243D9">
        <w:rPr>
          <w:rFonts w:cs="Open Sans"/>
          <w:szCs w:val="20"/>
        </w:rPr>
        <w:t>Nous vous informons que dans le cadre de ce questionnaire, des données à caractère personnel, notamment votre adresse email, sont collectées. L’Arcom aura accès à l’ensemble de ces données.</w:t>
      </w:r>
    </w:p>
    <w:p w14:paraId="1B95530B" w14:textId="77777777" w:rsidR="004243D9" w:rsidRPr="004243D9" w:rsidRDefault="004243D9" w:rsidP="004243D9">
      <w:pPr>
        <w:jc w:val="both"/>
        <w:rPr>
          <w:rFonts w:cs="Open Sans"/>
          <w:szCs w:val="20"/>
        </w:rPr>
      </w:pPr>
    </w:p>
    <w:p w14:paraId="4A9F83B2" w14:textId="77777777" w:rsidR="004243D9" w:rsidRPr="004243D9" w:rsidRDefault="004243D9" w:rsidP="004243D9">
      <w:pPr>
        <w:jc w:val="both"/>
        <w:rPr>
          <w:rFonts w:cs="Open Sans"/>
          <w:szCs w:val="20"/>
        </w:rPr>
      </w:pPr>
      <w:r w:rsidRPr="004243D9">
        <w:rPr>
          <w:rFonts w:cs="Open Sans"/>
          <w:szCs w:val="20"/>
        </w:rPr>
        <w:t>Ces données seront stockées pour une durée limitée sur des serveurs sécurisés.</w:t>
      </w:r>
    </w:p>
    <w:p w14:paraId="648C0E11" w14:textId="77777777" w:rsidR="004243D9" w:rsidRPr="004243D9" w:rsidRDefault="004243D9" w:rsidP="004243D9">
      <w:pPr>
        <w:jc w:val="both"/>
        <w:rPr>
          <w:rFonts w:cs="Open Sans"/>
          <w:szCs w:val="20"/>
        </w:rPr>
      </w:pPr>
    </w:p>
    <w:p w14:paraId="6C048A2D" w14:textId="07F6C5BC" w:rsidR="004243D9" w:rsidRPr="004243D9" w:rsidRDefault="004243D9" w:rsidP="004243D9">
      <w:pPr>
        <w:jc w:val="both"/>
        <w:rPr>
          <w:rFonts w:cs="Open Sans"/>
          <w:szCs w:val="20"/>
        </w:rPr>
      </w:pPr>
      <w:r w:rsidRPr="004243D9">
        <w:rPr>
          <w:rFonts w:cs="Open Sans"/>
          <w:szCs w:val="20"/>
        </w:rPr>
        <w:t>Les réponses au questionnaire seront considérées comme publiques et sont susceptibles d’être publiées sur le site internet de l’Arcom, à l’exception des éléments couverts par un secret légalement protégé tel que le secret des affaires. Les répondants devront indiquer comme tels les éléments concernés et fournir les justifications nécessaires à l’appui du secret qu’ils invoquent. Ces éléments resteront alors à la seule disposition de l’Arcom.</w:t>
      </w:r>
    </w:p>
    <w:p w14:paraId="0535BEB0" w14:textId="77777777" w:rsidR="004243D9" w:rsidRPr="004243D9" w:rsidRDefault="004243D9" w:rsidP="004243D9">
      <w:pPr>
        <w:jc w:val="both"/>
        <w:rPr>
          <w:rFonts w:cs="Open Sans"/>
          <w:szCs w:val="20"/>
        </w:rPr>
      </w:pPr>
    </w:p>
    <w:p w14:paraId="79E10D6C" w14:textId="1C8199B7" w:rsidR="004243D9" w:rsidRPr="004243D9" w:rsidRDefault="004243D9" w:rsidP="004243D9">
      <w:pPr>
        <w:jc w:val="both"/>
        <w:rPr>
          <w:rFonts w:cs="Open Sans"/>
          <w:szCs w:val="20"/>
        </w:rPr>
      </w:pPr>
      <w:r w:rsidRPr="004243D9">
        <w:rPr>
          <w:rFonts w:cs="Open Sans"/>
          <w:szCs w:val="20"/>
        </w:rPr>
        <w:t>Enfin, vous</w:t>
      </w:r>
      <w:r w:rsidR="00726934">
        <w:rPr>
          <w:rFonts w:cs="Open Sans"/>
          <w:szCs w:val="20"/>
        </w:rPr>
        <w:t xml:space="preserve"> avez la possibilité </w:t>
      </w:r>
      <w:r w:rsidRPr="004243D9">
        <w:rPr>
          <w:rFonts w:cs="Open Sans"/>
          <w:szCs w:val="20"/>
        </w:rPr>
        <w:t>de joindre</w:t>
      </w:r>
      <w:r w:rsidR="00726934">
        <w:rPr>
          <w:rFonts w:cs="Open Sans"/>
          <w:szCs w:val="20"/>
        </w:rPr>
        <w:t xml:space="preserve"> au questionnaire</w:t>
      </w:r>
      <w:r w:rsidRPr="004243D9">
        <w:rPr>
          <w:rFonts w:cs="Open Sans"/>
          <w:szCs w:val="20"/>
        </w:rPr>
        <w:t xml:space="preserve"> tout document que vous jugerez utile en complément des réponses apportées. </w:t>
      </w:r>
    </w:p>
    <w:p w14:paraId="49CCDDDF" w14:textId="32F2CAC3" w:rsidR="004243D9" w:rsidRDefault="004243D9" w:rsidP="004243D9">
      <w:pPr>
        <w:jc w:val="both"/>
        <w:rPr>
          <w:rFonts w:cs="Open Sans"/>
          <w:szCs w:val="20"/>
        </w:rPr>
      </w:pPr>
    </w:p>
    <w:p w14:paraId="2759670B" w14:textId="2BD2E06C" w:rsidR="00726934" w:rsidRDefault="00726934" w:rsidP="004243D9">
      <w:pPr>
        <w:jc w:val="both"/>
        <w:rPr>
          <w:rFonts w:cs="Open Sans"/>
          <w:szCs w:val="20"/>
        </w:rPr>
      </w:pPr>
    </w:p>
    <w:p w14:paraId="53F85764" w14:textId="793D6E18" w:rsidR="00726934" w:rsidRDefault="00726934" w:rsidP="004243D9">
      <w:pPr>
        <w:jc w:val="both"/>
        <w:rPr>
          <w:rFonts w:cs="Open Sans"/>
          <w:szCs w:val="20"/>
        </w:rPr>
      </w:pPr>
    </w:p>
    <w:p w14:paraId="44B57598" w14:textId="006D3133" w:rsidR="00726934" w:rsidRDefault="00726934" w:rsidP="004243D9">
      <w:pPr>
        <w:jc w:val="both"/>
        <w:rPr>
          <w:rFonts w:cs="Open Sans"/>
          <w:szCs w:val="20"/>
        </w:rPr>
      </w:pPr>
    </w:p>
    <w:p w14:paraId="780510FE" w14:textId="7569EB90" w:rsidR="00726934" w:rsidRDefault="00726934" w:rsidP="004243D9">
      <w:pPr>
        <w:jc w:val="both"/>
        <w:rPr>
          <w:rFonts w:cs="Open Sans"/>
          <w:szCs w:val="20"/>
        </w:rPr>
      </w:pPr>
    </w:p>
    <w:p w14:paraId="7B7EF276" w14:textId="77777777" w:rsidR="00726934" w:rsidRDefault="00726934" w:rsidP="004243D9">
      <w:pPr>
        <w:jc w:val="both"/>
        <w:rPr>
          <w:rFonts w:cs="Open Sans"/>
          <w:szCs w:val="20"/>
        </w:rPr>
      </w:pPr>
    </w:p>
    <w:p w14:paraId="3120B62B" w14:textId="77777777" w:rsidR="004243D9" w:rsidRPr="004243D9" w:rsidRDefault="004243D9" w:rsidP="004243D9">
      <w:pPr>
        <w:jc w:val="both"/>
        <w:rPr>
          <w:rFonts w:cs="Open Sans"/>
          <w:szCs w:val="20"/>
        </w:rPr>
      </w:pPr>
    </w:p>
    <w:p w14:paraId="536894BE" w14:textId="77777777" w:rsidR="004243D9" w:rsidRPr="004243D9" w:rsidRDefault="004243D9" w:rsidP="004243D9">
      <w:pPr>
        <w:jc w:val="both"/>
        <w:rPr>
          <w:rFonts w:cs="Open Sans"/>
          <w:szCs w:val="20"/>
        </w:rPr>
      </w:pPr>
    </w:p>
    <w:p w14:paraId="6E1F29F7" w14:textId="77777777" w:rsidR="004243D9" w:rsidRPr="004243D9" w:rsidRDefault="004243D9" w:rsidP="004243D9">
      <w:pPr>
        <w:jc w:val="both"/>
        <w:rPr>
          <w:rFonts w:cs="Open Sans"/>
          <w:b/>
          <w:i/>
          <w:szCs w:val="20"/>
        </w:rPr>
      </w:pPr>
      <w:r w:rsidRPr="004243D9">
        <w:rPr>
          <w:rFonts w:cs="Open Sans"/>
          <w:b/>
          <w:i/>
          <w:szCs w:val="20"/>
        </w:rPr>
        <w:lastRenderedPageBreak/>
        <w:t xml:space="preserve">Données à caractères personnel : </w:t>
      </w:r>
    </w:p>
    <w:p w14:paraId="3C99ECFB" w14:textId="77777777" w:rsidR="004243D9" w:rsidRPr="004243D9" w:rsidRDefault="004243D9" w:rsidP="004243D9">
      <w:pPr>
        <w:jc w:val="both"/>
        <w:rPr>
          <w:rFonts w:cs="Open Sans"/>
          <w:b/>
          <w:i/>
          <w:szCs w:val="20"/>
        </w:rPr>
      </w:pPr>
    </w:p>
    <w:p w14:paraId="78252396" w14:textId="77777777" w:rsidR="004243D9" w:rsidRPr="004243D9" w:rsidRDefault="004243D9" w:rsidP="004243D9">
      <w:pPr>
        <w:jc w:val="both"/>
        <w:rPr>
          <w:rFonts w:cs="Open Sans"/>
          <w:i/>
          <w:szCs w:val="20"/>
        </w:rPr>
      </w:pPr>
      <w:r w:rsidRPr="004243D9">
        <w:rPr>
          <w:rFonts w:cs="Open Sans"/>
          <w:i/>
          <w:szCs w:val="20"/>
        </w:rPr>
        <w:t>Les informations personnelles recueillies dans ce questionnaire (les noms, prénoms, secteur d’activité, société/entité, fonctions, adresses mail professionnelles, ainsi que toute donnée à caractère personnel fournie en réponse au questionnaire, notamment dans les questions ouvertes) font l’objet d’un traitement par l’Autorité de régulation de la communication audiovisuelle et numérique (Arcom) dont le siège est situé 39-43, quai André-Citroën, 75015 Paris.</w:t>
      </w:r>
    </w:p>
    <w:p w14:paraId="43D3197E" w14:textId="77777777" w:rsidR="004243D9" w:rsidRPr="004243D9" w:rsidRDefault="004243D9" w:rsidP="004243D9">
      <w:pPr>
        <w:jc w:val="both"/>
        <w:rPr>
          <w:rFonts w:cs="Open Sans"/>
          <w:i/>
          <w:szCs w:val="20"/>
        </w:rPr>
      </w:pPr>
    </w:p>
    <w:p w14:paraId="1485D51C" w14:textId="5C35985B" w:rsidR="004243D9" w:rsidRPr="004243D9" w:rsidRDefault="004243D9" w:rsidP="004243D9">
      <w:pPr>
        <w:jc w:val="both"/>
        <w:rPr>
          <w:rFonts w:cs="Open Sans"/>
          <w:b/>
          <w:i/>
          <w:szCs w:val="20"/>
        </w:rPr>
      </w:pPr>
      <w:r w:rsidRPr="004243D9">
        <w:rPr>
          <w:rFonts w:cs="Open Sans"/>
          <w:b/>
          <w:i/>
          <w:szCs w:val="20"/>
        </w:rPr>
        <w:t>Pourquoi les données sont-elles collectées ?</w:t>
      </w:r>
    </w:p>
    <w:p w14:paraId="6D4D60F2" w14:textId="77777777" w:rsidR="004243D9" w:rsidRPr="004243D9" w:rsidRDefault="004243D9" w:rsidP="004243D9">
      <w:pPr>
        <w:jc w:val="both"/>
        <w:rPr>
          <w:rFonts w:cs="Open Sans"/>
          <w:b/>
          <w:i/>
          <w:szCs w:val="20"/>
        </w:rPr>
      </w:pPr>
    </w:p>
    <w:p w14:paraId="4C8D1295" w14:textId="6EB792FB" w:rsidR="004243D9" w:rsidRPr="004243D9" w:rsidRDefault="004243D9" w:rsidP="004243D9">
      <w:pPr>
        <w:jc w:val="both"/>
        <w:rPr>
          <w:rFonts w:cs="Open Sans"/>
          <w:i/>
          <w:szCs w:val="20"/>
        </w:rPr>
      </w:pPr>
      <w:r w:rsidRPr="004243D9">
        <w:rPr>
          <w:rFonts w:cs="Open Sans"/>
          <w:i/>
          <w:szCs w:val="20"/>
        </w:rPr>
        <w:t>Le traitement de ces données s’inscrit dans le cadre du e) du (1) de l’article 6 du Règlement général sur la protection des données (RGPD). Le traitement relève en effet de l'exercice de l'autorité publique dont est investie l’Arcom en application de l’article L.</w:t>
      </w:r>
      <w:r w:rsidR="00201449">
        <w:rPr>
          <w:rFonts w:cs="Open Sans"/>
          <w:i/>
          <w:szCs w:val="20"/>
        </w:rPr>
        <w:t> </w:t>
      </w:r>
      <w:r w:rsidRPr="004243D9">
        <w:rPr>
          <w:rFonts w:cs="Open Sans"/>
          <w:i/>
          <w:szCs w:val="20"/>
        </w:rPr>
        <w:t>331-18 du code de la propriété intellectuelle (CPI) qui prévoit la mission d’évaluation du niveau d'efficacité des mesures de protection des œuvres et des objets protégés prises par les fournisseurs de services de partage de contenus en ligne mentionnés à l'article L.</w:t>
      </w:r>
      <w:r w:rsidR="00201449">
        <w:rPr>
          <w:rFonts w:cs="Open Sans"/>
          <w:i/>
          <w:szCs w:val="20"/>
        </w:rPr>
        <w:t> </w:t>
      </w:r>
      <w:r w:rsidRPr="004243D9">
        <w:rPr>
          <w:rFonts w:cs="Open Sans"/>
          <w:i/>
          <w:szCs w:val="20"/>
        </w:rPr>
        <w:t>137-1 du CPI.</w:t>
      </w:r>
    </w:p>
    <w:p w14:paraId="5B0EC2E8" w14:textId="77777777" w:rsidR="004243D9" w:rsidRPr="004243D9" w:rsidRDefault="004243D9" w:rsidP="004243D9">
      <w:pPr>
        <w:jc w:val="both"/>
        <w:rPr>
          <w:rFonts w:cs="Open Sans"/>
          <w:i/>
          <w:szCs w:val="20"/>
        </w:rPr>
      </w:pPr>
    </w:p>
    <w:p w14:paraId="605823E2" w14:textId="77777777" w:rsidR="004243D9" w:rsidRPr="004243D9" w:rsidRDefault="004243D9" w:rsidP="004243D9">
      <w:pPr>
        <w:jc w:val="both"/>
        <w:rPr>
          <w:rFonts w:cs="Open Sans"/>
          <w:b/>
          <w:i/>
          <w:szCs w:val="20"/>
        </w:rPr>
      </w:pPr>
      <w:r w:rsidRPr="004243D9">
        <w:rPr>
          <w:rFonts w:cs="Open Sans"/>
          <w:b/>
          <w:i/>
          <w:szCs w:val="20"/>
        </w:rPr>
        <w:t>Qui aura accès à ces données ? Combien de temps ?</w:t>
      </w:r>
    </w:p>
    <w:p w14:paraId="30657AA1" w14:textId="77777777" w:rsidR="004243D9" w:rsidRPr="004243D9" w:rsidRDefault="004243D9" w:rsidP="004243D9">
      <w:pPr>
        <w:jc w:val="both"/>
        <w:rPr>
          <w:rFonts w:cs="Open Sans"/>
          <w:b/>
          <w:i/>
          <w:szCs w:val="20"/>
        </w:rPr>
      </w:pPr>
    </w:p>
    <w:p w14:paraId="401E510C" w14:textId="77777777" w:rsidR="004243D9" w:rsidRPr="004243D9" w:rsidRDefault="004243D9" w:rsidP="004243D9">
      <w:pPr>
        <w:jc w:val="both"/>
        <w:rPr>
          <w:rFonts w:cs="Open Sans"/>
          <w:i/>
          <w:iCs/>
          <w:szCs w:val="20"/>
        </w:rPr>
      </w:pPr>
      <w:r w:rsidRPr="004243D9">
        <w:rPr>
          <w:rFonts w:cs="Open Sans"/>
          <w:i/>
          <w:iCs/>
          <w:szCs w:val="20"/>
        </w:rPr>
        <w:t>Les destinataires des données sont :</w:t>
      </w:r>
    </w:p>
    <w:p w14:paraId="66181C0A" w14:textId="42A49FF1" w:rsidR="004243D9" w:rsidRPr="004243D9" w:rsidRDefault="004243D9" w:rsidP="004243D9">
      <w:pPr>
        <w:numPr>
          <w:ilvl w:val="0"/>
          <w:numId w:val="12"/>
        </w:numPr>
        <w:jc w:val="both"/>
        <w:rPr>
          <w:rFonts w:cs="Open Sans"/>
          <w:i/>
          <w:szCs w:val="20"/>
        </w:rPr>
      </w:pPr>
      <w:proofErr w:type="gramStart"/>
      <w:r w:rsidRPr="004243D9">
        <w:rPr>
          <w:rFonts w:cs="Open Sans"/>
          <w:i/>
          <w:szCs w:val="20"/>
        </w:rPr>
        <w:t>les</w:t>
      </w:r>
      <w:proofErr w:type="gramEnd"/>
      <w:r w:rsidRPr="004243D9">
        <w:rPr>
          <w:rFonts w:cs="Open Sans"/>
          <w:i/>
          <w:szCs w:val="20"/>
        </w:rPr>
        <w:t xml:space="preserve"> agents de l’Arcom dont les missions correspondent à la mise en œuvre de l’article L.</w:t>
      </w:r>
      <w:r w:rsidR="00201449">
        <w:rPr>
          <w:rFonts w:cs="Open Sans"/>
          <w:i/>
          <w:szCs w:val="20"/>
        </w:rPr>
        <w:t> </w:t>
      </w:r>
      <w:r w:rsidRPr="004243D9">
        <w:rPr>
          <w:rFonts w:cs="Open Sans"/>
          <w:i/>
          <w:szCs w:val="20"/>
        </w:rPr>
        <w:t xml:space="preserve">331-18 précité. </w:t>
      </w:r>
    </w:p>
    <w:p w14:paraId="45F88DF0" w14:textId="77777777" w:rsidR="004243D9" w:rsidRPr="004243D9" w:rsidRDefault="004243D9" w:rsidP="004243D9">
      <w:pPr>
        <w:jc w:val="both"/>
        <w:rPr>
          <w:rFonts w:cs="Open Sans"/>
          <w:i/>
          <w:szCs w:val="20"/>
        </w:rPr>
      </w:pPr>
      <w:r w:rsidRPr="004243D9">
        <w:rPr>
          <w:rFonts w:cs="Open Sans"/>
          <w:i/>
          <w:szCs w:val="20"/>
        </w:rPr>
        <w:t>Les données seront conservées par principe le temps de l’instruction des dossiers qui les concernent. À ce délai, peuvent s’ajouter les délais de prescription légale et d’archivage public applicables. Dans ces deux derniers cas, l’accès aux données est réduit aux services du contentieux et d’archivage et ces données ne peuvent être communiquées que de manière justifiée, ponctuelle et circonstanciée aux autres services de l’Arcom. </w:t>
      </w:r>
    </w:p>
    <w:p w14:paraId="6B6A1603" w14:textId="77777777" w:rsidR="004243D9" w:rsidRPr="004243D9" w:rsidRDefault="004243D9" w:rsidP="004243D9">
      <w:pPr>
        <w:jc w:val="both"/>
        <w:rPr>
          <w:rFonts w:cs="Open Sans"/>
          <w:i/>
          <w:szCs w:val="20"/>
        </w:rPr>
      </w:pPr>
    </w:p>
    <w:p w14:paraId="5FDB6B85" w14:textId="77777777" w:rsidR="004243D9" w:rsidRPr="004243D9" w:rsidRDefault="004243D9" w:rsidP="004243D9">
      <w:pPr>
        <w:jc w:val="both"/>
        <w:rPr>
          <w:rFonts w:cs="Open Sans"/>
          <w:b/>
          <w:i/>
          <w:szCs w:val="20"/>
        </w:rPr>
      </w:pPr>
      <w:r w:rsidRPr="004243D9">
        <w:rPr>
          <w:rFonts w:cs="Open Sans"/>
          <w:b/>
          <w:i/>
          <w:szCs w:val="20"/>
        </w:rPr>
        <w:t>Le droit des personnes concernées :</w:t>
      </w:r>
    </w:p>
    <w:p w14:paraId="7FB8C606" w14:textId="77777777" w:rsidR="004243D9" w:rsidRPr="004243D9" w:rsidRDefault="004243D9" w:rsidP="004243D9">
      <w:pPr>
        <w:jc w:val="both"/>
        <w:rPr>
          <w:rFonts w:cs="Open Sans"/>
          <w:b/>
          <w:i/>
          <w:szCs w:val="20"/>
        </w:rPr>
      </w:pPr>
    </w:p>
    <w:p w14:paraId="6E91C5EB" w14:textId="77777777" w:rsidR="004243D9" w:rsidRPr="004243D9" w:rsidRDefault="004243D9" w:rsidP="004243D9">
      <w:pPr>
        <w:jc w:val="both"/>
        <w:rPr>
          <w:rFonts w:cs="Open Sans"/>
          <w:i/>
          <w:szCs w:val="20"/>
        </w:rPr>
      </w:pPr>
      <w:r w:rsidRPr="004243D9">
        <w:rPr>
          <w:rFonts w:cs="Open Sans"/>
          <w:i/>
          <w:szCs w:val="20"/>
        </w:rPr>
        <w:t xml:space="preserve">Les personnes physiques concernées par les traitements de données disposent d’un droit d’accès, de rectification, d’opposition et de limitation. </w:t>
      </w:r>
    </w:p>
    <w:p w14:paraId="6962BE62" w14:textId="77777777" w:rsidR="004243D9" w:rsidRPr="004243D9" w:rsidRDefault="004243D9" w:rsidP="004243D9">
      <w:pPr>
        <w:jc w:val="both"/>
        <w:rPr>
          <w:rFonts w:cs="Open Sans"/>
          <w:i/>
          <w:szCs w:val="20"/>
        </w:rPr>
      </w:pPr>
    </w:p>
    <w:p w14:paraId="0C2E92BE" w14:textId="42D112FD" w:rsidR="004243D9" w:rsidRPr="004243D9" w:rsidRDefault="004243D9" w:rsidP="004243D9">
      <w:pPr>
        <w:jc w:val="both"/>
        <w:rPr>
          <w:rFonts w:cs="Open Sans"/>
          <w:i/>
          <w:szCs w:val="20"/>
        </w:rPr>
      </w:pPr>
      <w:r w:rsidRPr="004243D9">
        <w:rPr>
          <w:rFonts w:cs="Open Sans"/>
          <w:i/>
          <w:szCs w:val="20"/>
        </w:rPr>
        <w:t xml:space="preserve">Pour exercer ces droits ou pour toute question sur le traitement de vos données dans le cadre de ces questionnaires, vous pouvez contacter le Délégué à la protection des données (DPO) de l’Arcom à l’adresse électronique suivante : </w:t>
      </w:r>
      <w:hyperlink r:id="rId8" w:history="1">
        <w:r w:rsidRPr="004243D9">
          <w:rPr>
            <w:rStyle w:val="Lienhypertexte"/>
            <w:rFonts w:cs="Open Sans"/>
            <w:i/>
            <w:szCs w:val="20"/>
          </w:rPr>
          <w:t>dpo@arcom.fr</w:t>
        </w:r>
      </w:hyperlink>
      <w:r w:rsidRPr="004243D9">
        <w:rPr>
          <w:rFonts w:cs="Open Sans"/>
          <w:i/>
          <w:szCs w:val="20"/>
        </w:rPr>
        <w:t xml:space="preserve"> ou par courrier signé à l'adresse suivante : Autorité de régulation de la communication audiovisuelle et numérique, À l'attention du délégué à la protection des données (DPO), 39-43</w:t>
      </w:r>
      <w:r w:rsidR="00201449">
        <w:rPr>
          <w:rFonts w:cs="Open Sans"/>
          <w:i/>
          <w:szCs w:val="20"/>
        </w:rPr>
        <w:t> q</w:t>
      </w:r>
      <w:r w:rsidRPr="004243D9">
        <w:rPr>
          <w:rFonts w:cs="Open Sans"/>
          <w:i/>
          <w:szCs w:val="20"/>
        </w:rPr>
        <w:t>uai André Citroën, 75739</w:t>
      </w:r>
      <w:r w:rsidR="00201449">
        <w:rPr>
          <w:rFonts w:cs="Open Sans"/>
          <w:i/>
          <w:szCs w:val="20"/>
        </w:rPr>
        <w:t> </w:t>
      </w:r>
      <w:r w:rsidRPr="004243D9">
        <w:rPr>
          <w:rFonts w:cs="Open Sans"/>
          <w:i/>
          <w:szCs w:val="20"/>
        </w:rPr>
        <w:t>Paris Cedex</w:t>
      </w:r>
      <w:r w:rsidR="00201449">
        <w:rPr>
          <w:rFonts w:cs="Open Sans"/>
          <w:i/>
          <w:szCs w:val="20"/>
        </w:rPr>
        <w:t> </w:t>
      </w:r>
      <w:r w:rsidRPr="004243D9">
        <w:rPr>
          <w:rFonts w:cs="Open Sans"/>
          <w:i/>
          <w:szCs w:val="20"/>
        </w:rPr>
        <w:t>15.</w:t>
      </w:r>
    </w:p>
    <w:p w14:paraId="71C02E08" w14:textId="77777777" w:rsidR="004243D9" w:rsidRPr="004243D9" w:rsidRDefault="004243D9" w:rsidP="004243D9">
      <w:pPr>
        <w:jc w:val="both"/>
        <w:rPr>
          <w:rFonts w:cs="Open Sans"/>
          <w:i/>
          <w:szCs w:val="20"/>
        </w:rPr>
      </w:pPr>
    </w:p>
    <w:p w14:paraId="74B2CCC8" w14:textId="77777777" w:rsidR="004243D9" w:rsidRPr="004243D9" w:rsidRDefault="004243D9" w:rsidP="004243D9">
      <w:pPr>
        <w:jc w:val="both"/>
        <w:rPr>
          <w:rFonts w:cs="Open Sans"/>
          <w:i/>
          <w:szCs w:val="20"/>
        </w:rPr>
      </w:pPr>
      <w:r w:rsidRPr="004243D9">
        <w:rPr>
          <w:rFonts w:cs="Open Sans"/>
          <w:i/>
          <w:szCs w:val="20"/>
        </w:rPr>
        <w:t>Les personnes qui souhaitent exercer leurs droits doivent accompagner leur demande d’un justificatif d’identité</w:t>
      </w:r>
    </w:p>
    <w:p w14:paraId="0A6719CF" w14:textId="77777777" w:rsidR="004243D9" w:rsidRPr="004243D9" w:rsidRDefault="004243D9" w:rsidP="004243D9">
      <w:pPr>
        <w:jc w:val="both"/>
        <w:rPr>
          <w:rFonts w:cs="Open Sans"/>
          <w:i/>
          <w:szCs w:val="20"/>
        </w:rPr>
      </w:pPr>
    </w:p>
    <w:p w14:paraId="3055C522" w14:textId="1F7AE3EF" w:rsidR="004243D9" w:rsidRPr="004243D9" w:rsidRDefault="004243D9" w:rsidP="004243D9">
      <w:pPr>
        <w:jc w:val="both"/>
        <w:rPr>
          <w:rFonts w:cs="Open Sans"/>
          <w:i/>
          <w:szCs w:val="20"/>
        </w:rPr>
      </w:pPr>
      <w:r w:rsidRPr="004243D9">
        <w:rPr>
          <w:rFonts w:cs="Open Sans"/>
          <w:i/>
          <w:szCs w:val="20"/>
        </w:rPr>
        <w:t>Si vous estimez, après nous avoir contactés, que vos droits résultant de la loi n°</w:t>
      </w:r>
      <w:r w:rsidR="00201449">
        <w:rPr>
          <w:rFonts w:cs="Open Sans"/>
          <w:i/>
          <w:szCs w:val="20"/>
        </w:rPr>
        <w:t> </w:t>
      </w:r>
      <w:r w:rsidRPr="004243D9">
        <w:rPr>
          <w:rFonts w:cs="Open Sans"/>
          <w:i/>
          <w:szCs w:val="20"/>
        </w:rPr>
        <w:t>78-17 du 6</w:t>
      </w:r>
      <w:r w:rsidR="00201449">
        <w:rPr>
          <w:rFonts w:cs="Open Sans"/>
          <w:i/>
          <w:szCs w:val="20"/>
        </w:rPr>
        <w:t> </w:t>
      </w:r>
      <w:r w:rsidRPr="004243D9">
        <w:rPr>
          <w:rFonts w:cs="Open Sans"/>
          <w:i/>
          <w:szCs w:val="20"/>
        </w:rPr>
        <w:t>janvier 1978 dite loi « Informatique et Libertés » ne sont pas respectés, vous pouvez adresser une réclamation à la CNIL, 3</w:t>
      </w:r>
      <w:r w:rsidR="00201449">
        <w:rPr>
          <w:rFonts w:cs="Open Sans"/>
          <w:i/>
          <w:szCs w:val="20"/>
        </w:rPr>
        <w:t> </w:t>
      </w:r>
      <w:r w:rsidRPr="004243D9">
        <w:rPr>
          <w:rFonts w:cs="Open Sans"/>
          <w:i/>
          <w:szCs w:val="20"/>
        </w:rPr>
        <w:t>place de Fontenoy, TSA</w:t>
      </w:r>
      <w:r w:rsidR="00201449">
        <w:rPr>
          <w:rFonts w:cs="Open Sans"/>
          <w:i/>
          <w:szCs w:val="20"/>
        </w:rPr>
        <w:t> </w:t>
      </w:r>
      <w:r w:rsidRPr="004243D9">
        <w:rPr>
          <w:rFonts w:cs="Open Sans"/>
          <w:i/>
          <w:szCs w:val="20"/>
        </w:rPr>
        <w:t>80715, 75334</w:t>
      </w:r>
      <w:r w:rsidR="00201449">
        <w:rPr>
          <w:rFonts w:cs="Open Sans"/>
          <w:i/>
          <w:szCs w:val="20"/>
        </w:rPr>
        <w:t> </w:t>
      </w:r>
      <w:r w:rsidRPr="004243D9">
        <w:rPr>
          <w:rFonts w:cs="Open Sans"/>
          <w:i/>
          <w:szCs w:val="20"/>
        </w:rPr>
        <w:t>Paris Cedex</w:t>
      </w:r>
      <w:r w:rsidR="00201449">
        <w:rPr>
          <w:rFonts w:cs="Open Sans"/>
          <w:i/>
          <w:szCs w:val="20"/>
        </w:rPr>
        <w:t> </w:t>
      </w:r>
      <w:r w:rsidRPr="004243D9">
        <w:rPr>
          <w:rFonts w:cs="Open Sans"/>
          <w:i/>
          <w:szCs w:val="20"/>
        </w:rPr>
        <w:t>07.</w:t>
      </w:r>
    </w:p>
    <w:p w14:paraId="65788643" w14:textId="77777777" w:rsidR="004243D9" w:rsidRPr="004243D9" w:rsidRDefault="004243D9" w:rsidP="004243D9">
      <w:pPr>
        <w:jc w:val="both"/>
        <w:rPr>
          <w:rFonts w:cs="Open Sans"/>
          <w:i/>
          <w:szCs w:val="20"/>
        </w:rPr>
      </w:pPr>
    </w:p>
    <w:p w14:paraId="5BC39B2B" w14:textId="77777777" w:rsidR="004243D9" w:rsidRPr="004243D9" w:rsidRDefault="004243D9" w:rsidP="004243D9">
      <w:pPr>
        <w:jc w:val="both"/>
        <w:rPr>
          <w:rFonts w:cs="Open Sans"/>
          <w:szCs w:val="20"/>
        </w:rPr>
      </w:pPr>
    </w:p>
    <w:p w14:paraId="7A24B0DC" w14:textId="77777777" w:rsidR="004243D9" w:rsidRPr="004243D9" w:rsidRDefault="004243D9" w:rsidP="004243D9">
      <w:pPr>
        <w:jc w:val="both"/>
        <w:rPr>
          <w:rFonts w:cs="Open Sans"/>
          <w:szCs w:val="20"/>
        </w:rPr>
      </w:pPr>
      <w:r w:rsidRPr="004243D9">
        <w:rPr>
          <w:rFonts w:cs="Open Sans"/>
          <w:szCs w:val="20"/>
        </w:rPr>
        <w:t xml:space="preserve">Pour toute interrogation concernant les réponses à ce questionnaire merci d'écrire à : </w:t>
      </w:r>
      <w:hyperlink r:id="rId9" w:history="1">
        <w:r w:rsidRPr="004243D9">
          <w:rPr>
            <w:rStyle w:val="Lienhypertexte"/>
            <w:rFonts w:cs="Open Sans"/>
            <w:szCs w:val="20"/>
          </w:rPr>
          <w:t>mti@arcom.fr</w:t>
        </w:r>
      </w:hyperlink>
      <w:r w:rsidRPr="004243D9">
        <w:rPr>
          <w:rFonts w:cs="Open Sans"/>
          <w:szCs w:val="20"/>
        </w:rPr>
        <w:t xml:space="preserve"> </w:t>
      </w:r>
    </w:p>
    <w:p w14:paraId="6CA1EBDE" w14:textId="77777777" w:rsidR="004243D9" w:rsidRPr="004243D9" w:rsidRDefault="004243D9" w:rsidP="004243D9">
      <w:pPr>
        <w:jc w:val="both"/>
        <w:rPr>
          <w:rFonts w:cs="Open Sans"/>
          <w:szCs w:val="20"/>
        </w:rPr>
      </w:pPr>
    </w:p>
    <w:p w14:paraId="1AE29EE8" w14:textId="3B80DF22" w:rsidR="004243D9" w:rsidRDefault="004243D9" w:rsidP="004243D9">
      <w:pPr>
        <w:jc w:val="both"/>
        <w:rPr>
          <w:rFonts w:cs="Open Sans"/>
          <w:szCs w:val="20"/>
        </w:rPr>
      </w:pPr>
    </w:p>
    <w:p w14:paraId="59FCFDA8" w14:textId="77777777" w:rsidR="001337E6" w:rsidRPr="004243D9" w:rsidRDefault="001337E6" w:rsidP="004243D9">
      <w:pPr>
        <w:jc w:val="both"/>
        <w:rPr>
          <w:rFonts w:cs="Open Sans"/>
          <w:szCs w:val="20"/>
        </w:rPr>
      </w:pPr>
    </w:p>
    <w:p w14:paraId="582A31BC" w14:textId="52EA65A1" w:rsidR="004243D9" w:rsidRDefault="004243D9" w:rsidP="00201449">
      <w:pPr>
        <w:pStyle w:val="Titre"/>
        <w:numPr>
          <w:ilvl w:val="0"/>
          <w:numId w:val="20"/>
        </w:numPr>
      </w:pPr>
      <w:r w:rsidRPr="004243D9">
        <w:lastRenderedPageBreak/>
        <w:t xml:space="preserve">Informations générales sur le répondant </w:t>
      </w:r>
    </w:p>
    <w:p w14:paraId="045CB790" w14:textId="77777777" w:rsidR="004243D9" w:rsidRPr="004243D9" w:rsidRDefault="004243D9" w:rsidP="004243D9">
      <w:pPr>
        <w:jc w:val="both"/>
        <w:rPr>
          <w:rFonts w:cs="Open Sans"/>
          <w:b/>
          <w:bCs/>
          <w:szCs w:val="20"/>
        </w:rPr>
      </w:pPr>
    </w:p>
    <w:p w14:paraId="65C2E903" w14:textId="77777777" w:rsidR="004243D9" w:rsidRPr="004243D9" w:rsidRDefault="004243D9" w:rsidP="004243D9">
      <w:pPr>
        <w:jc w:val="both"/>
        <w:rPr>
          <w:rFonts w:cs="Open Sans"/>
          <w:bCs/>
          <w:szCs w:val="20"/>
        </w:rPr>
      </w:pPr>
      <w:r w:rsidRPr="004243D9">
        <w:rPr>
          <w:rFonts w:cs="Open Sans"/>
          <w:b/>
          <w:bCs/>
          <w:szCs w:val="20"/>
        </w:rPr>
        <w:t>Contact répondant</w:t>
      </w:r>
    </w:p>
    <w:p w14:paraId="017211A1" w14:textId="77777777" w:rsidR="004243D9" w:rsidRPr="004243D9" w:rsidRDefault="004243D9" w:rsidP="004243D9">
      <w:pPr>
        <w:numPr>
          <w:ilvl w:val="0"/>
          <w:numId w:val="13"/>
        </w:numPr>
        <w:jc w:val="both"/>
        <w:rPr>
          <w:rFonts w:cs="Open Sans"/>
          <w:szCs w:val="20"/>
        </w:rPr>
      </w:pPr>
      <w:proofErr w:type="gramStart"/>
      <w:r w:rsidRPr="004243D9">
        <w:rPr>
          <w:rFonts w:cs="Open Sans"/>
          <w:szCs w:val="20"/>
        </w:rPr>
        <w:t>nom</w:t>
      </w:r>
      <w:proofErr w:type="gramEnd"/>
      <w:r w:rsidRPr="004243D9">
        <w:rPr>
          <w:rFonts w:cs="Open Sans"/>
          <w:szCs w:val="20"/>
        </w:rPr>
        <w:t xml:space="preserve"> / prénom</w:t>
      </w:r>
    </w:p>
    <w:p w14:paraId="101AF26E" w14:textId="77777777" w:rsidR="004243D9" w:rsidRPr="004243D9" w:rsidRDefault="004243D9" w:rsidP="004243D9">
      <w:pPr>
        <w:numPr>
          <w:ilvl w:val="0"/>
          <w:numId w:val="13"/>
        </w:numPr>
        <w:jc w:val="both"/>
        <w:rPr>
          <w:rFonts w:cs="Open Sans"/>
          <w:szCs w:val="20"/>
        </w:rPr>
      </w:pPr>
      <w:proofErr w:type="gramStart"/>
      <w:r w:rsidRPr="004243D9">
        <w:rPr>
          <w:rFonts w:cs="Open Sans"/>
          <w:szCs w:val="20"/>
        </w:rPr>
        <w:t>entité</w:t>
      </w:r>
      <w:proofErr w:type="gramEnd"/>
    </w:p>
    <w:p w14:paraId="74D32E7D" w14:textId="77777777" w:rsidR="004243D9" w:rsidRPr="004243D9" w:rsidRDefault="004243D9" w:rsidP="004243D9">
      <w:pPr>
        <w:numPr>
          <w:ilvl w:val="0"/>
          <w:numId w:val="13"/>
        </w:numPr>
        <w:jc w:val="both"/>
        <w:rPr>
          <w:rFonts w:cs="Open Sans"/>
          <w:szCs w:val="20"/>
        </w:rPr>
      </w:pPr>
      <w:proofErr w:type="gramStart"/>
      <w:r w:rsidRPr="004243D9">
        <w:rPr>
          <w:rFonts w:cs="Open Sans"/>
          <w:szCs w:val="20"/>
        </w:rPr>
        <w:t>fonction</w:t>
      </w:r>
      <w:proofErr w:type="gramEnd"/>
    </w:p>
    <w:p w14:paraId="64AB7685" w14:textId="1C007D13" w:rsidR="004243D9" w:rsidRDefault="004243D9" w:rsidP="004243D9">
      <w:pPr>
        <w:numPr>
          <w:ilvl w:val="0"/>
          <w:numId w:val="13"/>
        </w:numPr>
        <w:jc w:val="both"/>
        <w:rPr>
          <w:rFonts w:cs="Open Sans"/>
          <w:szCs w:val="20"/>
        </w:rPr>
      </w:pPr>
      <w:proofErr w:type="gramStart"/>
      <w:r w:rsidRPr="004243D9">
        <w:rPr>
          <w:rFonts w:cs="Open Sans"/>
          <w:szCs w:val="20"/>
        </w:rPr>
        <w:t>adresse</w:t>
      </w:r>
      <w:proofErr w:type="gramEnd"/>
      <w:r w:rsidRPr="004243D9">
        <w:rPr>
          <w:rFonts w:cs="Open Sans"/>
          <w:szCs w:val="20"/>
        </w:rPr>
        <w:t xml:space="preserve"> email professionnelle</w:t>
      </w:r>
    </w:p>
    <w:p w14:paraId="59CAF12E" w14:textId="77777777" w:rsidR="004243D9" w:rsidRPr="004243D9" w:rsidRDefault="004243D9" w:rsidP="004243D9">
      <w:pPr>
        <w:jc w:val="both"/>
        <w:rPr>
          <w:rFonts w:cs="Open Sans"/>
          <w:szCs w:val="20"/>
        </w:rPr>
      </w:pPr>
    </w:p>
    <w:p w14:paraId="5DC6545B" w14:textId="1C9F07F2" w:rsidR="004243D9" w:rsidRPr="004243D9" w:rsidRDefault="004243D9" w:rsidP="004243D9">
      <w:pPr>
        <w:jc w:val="both"/>
        <w:rPr>
          <w:rFonts w:cs="Open Sans"/>
          <w:b/>
          <w:bCs/>
          <w:szCs w:val="20"/>
        </w:rPr>
      </w:pPr>
      <w:r w:rsidRPr="004243D9">
        <w:rPr>
          <w:rFonts w:cs="Open Sans"/>
          <w:b/>
          <w:bCs/>
          <w:szCs w:val="20"/>
        </w:rPr>
        <w:t>Q1. Quel est le secteur de votre entreprise ?</w:t>
      </w:r>
    </w:p>
    <w:p w14:paraId="7F7D11C9" w14:textId="77777777" w:rsidR="004243D9" w:rsidRPr="004243D9" w:rsidRDefault="004243D9" w:rsidP="004243D9">
      <w:pPr>
        <w:numPr>
          <w:ilvl w:val="0"/>
          <w:numId w:val="15"/>
        </w:numPr>
        <w:jc w:val="both"/>
        <w:rPr>
          <w:rFonts w:cs="Open Sans"/>
          <w:szCs w:val="20"/>
        </w:rPr>
      </w:pPr>
      <w:r w:rsidRPr="004243D9">
        <w:rPr>
          <w:rFonts w:cs="Open Sans"/>
          <w:szCs w:val="20"/>
        </w:rPr>
        <w:t>Musique</w:t>
      </w:r>
    </w:p>
    <w:p w14:paraId="7C203FC8" w14:textId="77777777" w:rsidR="004243D9" w:rsidRPr="004243D9" w:rsidRDefault="004243D9" w:rsidP="004243D9">
      <w:pPr>
        <w:numPr>
          <w:ilvl w:val="0"/>
          <w:numId w:val="15"/>
        </w:numPr>
        <w:jc w:val="both"/>
        <w:rPr>
          <w:rFonts w:cs="Open Sans"/>
          <w:szCs w:val="20"/>
        </w:rPr>
      </w:pPr>
      <w:r w:rsidRPr="004243D9">
        <w:rPr>
          <w:rFonts w:cs="Open Sans"/>
          <w:szCs w:val="20"/>
        </w:rPr>
        <w:t>Cinéma</w:t>
      </w:r>
    </w:p>
    <w:p w14:paraId="7C3BCDEB" w14:textId="77777777" w:rsidR="004243D9" w:rsidRPr="004243D9" w:rsidRDefault="004243D9" w:rsidP="004243D9">
      <w:pPr>
        <w:numPr>
          <w:ilvl w:val="0"/>
          <w:numId w:val="15"/>
        </w:numPr>
        <w:jc w:val="both"/>
        <w:rPr>
          <w:rFonts w:cs="Open Sans"/>
          <w:szCs w:val="20"/>
        </w:rPr>
      </w:pPr>
      <w:r w:rsidRPr="004243D9">
        <w:rPr>
          <w:rFonts w:cs="Open Sans"/>
          <w:szCs w:val="20"/>
        </w:rPr>
        <w:t>Audiovisuel</w:t>
      </w:r>
    </w:p>
    <w:p w14:paraId="1D57B0BA" w14:textId="77777777" w:rsidR="004243D9" w:rsidRPr="004243D9" w:rsidRDefault="004243D9" w:rsidP="004243D9">
      <w:pPr>
        <w:numPr>
          <w:ilvl w:val="0"/>
          <w:numId w:val="15"/>
        </w:numPr>
        <w:jc w:val="both"/>
        <w:rPr>
          <w:rFonts w:cs="Open Sans"/>
          <w:szCs w:val="20"/>
        </w:rPr>
      </w:pPr>
      <w:r w:rsidRPr="004243D9">
        <w:rPr>
          <w:rFonts w:cs="Open Sans"/>
          <w:szCs w:val="20"/>
        </w:rPr>
        <w:t>Vidéaste</w:t>
      </w:r>
    </w:p>
    <w:p w14:paraId="482388E4" w14:textId="12FCFC65" w:rsidR="004243D9" w:rsidRPr="004243D9" w:rsidRDefault="000D77B1" w:rsidP="004243D9">
      <w:pPr>
        <w:numPr>
          <w:ilvl w:val="0"/>
          <w:numId w:val="15"/>
        </w:numPr>
        <w:jc w:val="both"/>
        <w:rPr>
          <w:rFonts w:cs="Open Sans"/>
          <w:szCs w:val="20"/>
        </w:rPr>
      </w:pPr>
      <w:r>
        <w:rPr>
          <w:rFonts w:cs="Open Sans"/>
          <w:szCs w:val="20"/>
        </w:rPr>
        <w:t>Arts graphiques / photos</w:t>
      </w:r>
    </w:p>
    <w:p w14:paraId="16476AF2" w14:textId="77777777" w:rsidR="004243D9" w:rsidRPr="004243D9" w:rsidRDefault="004243D9" w:rsidP="004243D9">
      <w:pPr>
        <w:numPr>
          <w:ilvl w:val="0"/>
          <w:numId w:val="15"/>
        </w:numPr>
        <w:jc w:val="both"/>
        <w:rPr>
          <w:rFonts w:cs="Open Sans"/>
          <w:szCs w:val="20"/>
        </w:rPr>
      </w:pPr>
      <w:r w:rsidRPr="004243D9">
        <w:rPr>
          <w:rFonts w:cs="Open Sans"/>
          <w:szCs w:val="20"/>
        </w:rPr>
        <w:t>Presse</w:t>
      </w:r>
    </w:p>
    <w:p w14:paraId="4CDE90C4" w14:textId="77777777" w:rsidR="004243D9" w:rsidRPr="004243D9" w:rsidRDefault="004243D9" w:rsidP="004243D9">
      <w:pPr>
        <w:numPr>
          <w:ilvl w:val="0"/>
          <w:numId w:val="15"/>
        </w:numPr>
        <w:jc w:val="both"/>
        <w:rPr>
          <w:rFonts w:cs="Open Sans"/>
          <w:szCs w:val="20"/>
        </w:rPr>
      </w:pPr>
      <w:r w:rsidRPr="004243D9">
        <w:rPr>
          <w:rFonts w:cs="Open Sans"/>
          <w:szCs w:val="20"/>
        </w:rPr>
        <w:t>Édition</w:t>
      </w:r>
    </w:p>
    <w:p w14:paraId="11649AA7" w14:textId="17025EB9" w:rsidR="004243D9" w:rsidRDefault="004243D9" w:rsidP="004243D9">
      <w:pPr>
        <w:numPr>
          <w:ilvl w:val="0"/>
          <w:numId w:val="15"/>
        </w:numPr>
        <w:jc w:val="both"/>
        <w:rPr>
          <w:rFonts w:cs="Open Sans"/>
          <w:szCs w:val="20"/>
        </w:rPr>
      </w:pPr>
      <w:r w:rsidRPr="004243D9">
        <w:rPr>
          <w:rFonts w:cs="Open Sans"/>
          <w:szCs w:val="20"/>
        </w:rPr>
        <w:t>Autre : précisez</w:t>
      </w:r>
      <w:bookmarkStart w:id="0" w:name="_Toc87299260"/>
      <w:bookmarkStart w:id="1" w:name="_Toc87300387"/>
      <w:bookmarkStart w:id="2" w:name="_Toc87299261"/>
      <w:bookmarkStart w:id="3" w:name="_Toc87300388"/>
      <w:bookmarkStart w:id="4" w:name="_Toc87299262"/>
      <w:bookmarkStart w:id="5" w:name="_Toc87300389"/>
      <w:bookmarkStart w:id="6" w:name="_Toc87299263"/>
      <w:bookmarkStart w:id="7" w:name="_Toc87300390"/>
      <w:bookmarkStart w:id="8" w:name="_Toc87299264"/>
      <w:bookmarkStart w:id="9" w:name="_Toc87300391"/>
      <w:bookmarkStart w:id="10" w:name="_Toc87299265"/>
      <w:bookmarkStart w:id="11" w:name="_Toc87300392"/>
      <w:bookmarkEnd w:id="0"/>
      <w:bookmarkEnd w:id="1"/>
      <w:bookmarkEnd w:id="2"/>
      <w:bookmarkEnd w:id="3"/>
      <w:bookmarkEnd w:id="4"/>
      <w:bookmarkEnd w:id="5"/>
      <w:bookmarkEnd w:id="6"/>
      <w:bookmarkEnd w:id="7"/>
      <w:bookmarkEnd w:id="8"/>
      <w:bookmarkEnd w:id="9"/>
      <w:bookmarkEnd w:id="10"/>
      <w:bookmarkEnd w:id="11"/>
    </w:p>
    <w:p w14:paraId="50F8A111" w14:textId="6D47FC6A" w:rsidR="000D77B1" w:rsidRDefault="000D77B1" w:rsidP="000D77B1">
      <w:pPr>
        <w:jc w:val="both"/>
        <w:rPr>
          <w:rFonts w:cs="Open Sans"/>
          <w:szCs w:val="20"/>
        </w:rPr>
      </w:pPr>
    </w:p>
    <w:p w14:paraId="3119F807" w14:textId="09C653A6" w:rsidR="000D77B1" w:rsidRPr="004243D9" w:rsidRDefault="000D77B1" w:rsidP="000D77B1">
      <w:pPr>
        <w:jc w:val="both"/>
        <w:rPr>
          <w:rFonts w:cs="Open Sans"/>
          <w:b/>
          <w:bCs/>
          <w:szCs w:val="20"/>
        </w:rPr>
      </w:pPr>
      <w:r w:rsidRPr="004243D9">
        <w:rPr>
          <w:rFonts w:cs="Open Sans"/>
          <w:b/>
          <w:bCs/>
          <w:szCs w:val="20"/>
        </w:rPr>
        <w:t xml:space="preserve">Q2. </w:t>
      </w:r>
      <w:r>
        <w:rPr>
          <w:rFonts w:cs="Open Sans"/>
          <w:b/>
          <w:bCs/>
          <w:szCs w:val="20"/>
        </w:rPr>
        <w:t>Sur quels services sont accessibles vos contenus ?</w:t>
      </w:r>
      <w:r w:rsidRPr="004243D9">
        <w:rPr>
          <w:rFonts w:cs="Open Sans"/>
          <w:b/>
          <w:bCs/>
          <w:szCs w:val="20"/>
        </w:rPr>
        <w:t xml:space="preserve"> </w:t>
      </w:r>
    </w:p>
    <w:p w14:paraId="7DAB5648" w14:textId="77777777" w:rsidR="000D77B1" w:rsidRDefault="000D77B1" w:rsidP="001337E6">
      <w:pPr>
        <w:jc w:val="both"/>
        <w:rPr>
          <w:rFonts w:cs="Open Sans"/>
          <w:szCs w:val="20"/>
        </w:rPr>
      </w:pPr>
    </w:p>
    <w:p w14:paraId="74046897" w14:textId="77777777" w:rsidR="004243D9" w:rsidRPr="004243D9" w:rsidRDefault="004243D9" w:rsidP="004243D9">
      <w:pPr>
        <w:jc w:val="both"/>
        <w:rPr>
          <w:rFonts w:cs="Open Sans"/>
          <w:szCs w:val="20"/>
        </w:rPr>
      </w:pPr>
    </w:p>
    <w:p w14:paraId="5B8DBE46" w14:textId="3B17B4AC" w:rsidR="004243D9" w:rsidRDefault="004243D9" w:rsidP="00201449">
      <w:pPr>
        <w:pStyle w:val="Titre"/>
        <w:numPr>
          <w:ilvl w:val="0"/>
          <w:numId w:val="20"/>
        </w:numPr>
      </w:pPr>
      <w:bookmarkStart w:id="12" w:name="_Toc87300394"/>
      <w:r w:rsidRPr="004243D9">
        <w:t xml:space="preserve">Perception des services de partage de contenus </w:t>
      </w:r>
      <w:bookmarkEnd w:id="12"/>
      <w:r w:rsidRPr="004243D9">
        <w:t xml:space="preserve"> </w:t>
      </w:r>
    </w:p>
    <w:p w14:paraId="2E7DD4B8" w14:textId="77777777" w:rsidR="004243D9" w:rsidRPr="004243D9" w:rsidRDefault="004243D9" w:rsidP="004243D9">
      <w:pPr>
        <w:jc w:val="both"/>
        <w:rPr>
          <w:rFonts w:cs="Open Sans"/>
          <w:b/>
          <w:bCs/>
          <w:szCs w:val="20"/>
        </w:rPr>
      </w:pPr>
    </w:p>
    <w:p w14:paraId="67C979D0" w14:textId="6952C9ED" w:rsidR="004243D9" w:rsidRPr="00EB0675" w:rsidRDefault="004243D9" w:rsidP="00201449">
      <w:pPr>
        <w:pStyle w:val="Titre"/>
      </w:pPr>
      <w:r w:rsidRPr="00EB0675">
        <w:t>Accords</w:t>
      </w:r>
    </w:p>
    <w:p w14:paraId="086D7AEF" w14:textId="77777777" w:rsidR="004243D9" w:rsidRPr="004243D9" w:rsidRDefault="004243D9" w:rsidP="004243D9">
      <w:pPr>
        <w:jc w:val="both"/>
        <w:rPr>
          <w:rFonts w:cs="Open Sans"/>
          <w:b/>
          <w:szCs w:val="20"/>
        </w:rPr>
      </w:pPr>
    </w:p>
    <w:p w14:paraId="37532077" w14:textId="0E6B5E20" w:rsidR="004243D9" w:rsidRDefault="004243D9" w:rsidP="004243D9">
      <w:pPr>
        <w:jc w:val="both"/>
        <w:rPr>
          <w:rFonts w:cs="Open Sans"/>
          <w:b/>
          <w:bCs/>
          <w:szCs w:val="20"/>
        </w:rPr>
      </w:pPr>
      <w:r w:rsidRPr="004243D9">
        <w:rPr>
          <w:rFonts w:cs="Open Sans"/>
          <w:b/>
          <w:bCs/>
          <w:szCs w:val="20"/>
        </w:rPr>
        <w:t>Q</w:t>
      </w:r>
      <w:r w:rsidR="000D77B1">
        <w:rPr>
          <w:rFonts w:cs="Open Sans"/>
          <w:b/>
          <w:bCs/>
          <w:szCs w:val="20"/>
        </w:rPr>
        <w:t>3</w:t>
      </w:r>
      <w:r w:rsidRPr="004243D9">
        <w:rPr>
          <w:rFonts w:cs="Open Sans"/>
          <w:b/>
          <w:bCs/>
          <w:szCs w:val="20"/>
        </w:rPr>
        <w:t>. Votre entreprise a-t-elle conclu des accords avec les services suivants, qu’il s’agisse d’accords visant à bloquer, monétiser ou assurer le suivi de vos œuvres</w:t>
      </w:r>
      <w:r>
        <w:rPr>
          <w:rFonts w:cs="Open Sans"/>
          <w:b/>
          <w:bCs/>
          <w:szCs w:val="20"/>
        </w:rPr>
        <w:t xml:space="preserve"> ? </w:t>
      </w:r>
      <w:r w:rsidRPr="004243D9">
        <w:rPr>
          <w:rFonts w:cs="Open Sans"/>
          <w:b/>
          <w:bCs/>
          <w:szCs w:val="20"/>
        </w:rPr>
        <w:t>Nous faisons référence à des accords contractuels visant à systématiser la protection de vos contenus sur ces services (hors demandes manuelles de retrait de contenus par notification via un formulaire).</w:t>
      </w:r>
    </w:p>
    <w:p w14:paraId="1D4A393F" w14:textId="548A4C12" w:rsidR="00F86B13" w:rsidRPr="00201449" w:rsidRDefault="00F86B13" w:rsidP="00201449">
      <w:pPr>
        <w:jc w:val="both"/>
        <w:rPr>
          <w:rFonts w:cs="Open Sans"/>
          <w:b/>
          <w:szCs w:val="20"/>
        </w:rPr>
      </w:pPr>
      <w:bookmarkStart w:id="13" w:name="_Toc126941892"/>
    </w:p>
    <w:p w14:paraId="5895296D" w14:textId="77777777" w:rsidR="003A3FF0" w:rsidRPr="003A3FF0" w:rsidRDefault="003A3FF0" w:rsidP="003A3FF0"/>
    <w:p w14:paraId="2442DC8B" w14:textId="01BED237" w:rsidR="00826921" w:rsidRDefault="00F86B13" w:rsidP="006D35D7">
      <w:pPr>
        <w:pStyle w:val="Lgende"/>
        <w:spacing w:after="120"/>
        <w:rPr>
          <w:rFonts w:cs="Open Sans"/>
          <w:b w:val="0"/>
          <w:bCs w:val="0"/>
          <w:szCs w:val="20"/>
        </w:rPr>
      </w:pPr>
      <w:r w:rsidRPr="00343892">
        <w:t xml:space="preserve">Tableau </w:t>
      </w:r>
      <w:r w:rsidR="0094676D">
        <w:t>1</w:t>
      </w:r>
      <w:r w:rsidR="0094676D" w:rsidRPr="00343892">
        <w:t xml:space="preserve"> </w:t>
      </w:r>
      <w:r w:rsidRPr="00343892">
        <w:t xml:space="preserve">: </w:t>
      </w:r>
      <w:r w:rsidR="0094676D">
        <w:t xml:space="preserve">Existence d’accord et </w:t>
      </w:r>
      <w:bookmarkEnd w:id="13"/>
      <w:r w:rsidR="0094676D">
        <w:t xml:space="preserve">perception par les ayants droit </w:t>
      </w:r>
    </w:p>
    <w:tbl>
      <w:tblPr>
        <w:tblStyle w:val="TableauGrille4"/>
        <w:tblW w:w="9288" w:type="dxa"/>
        <w:tblLook w:val="04A0" w:firstRow="1" w:lastRow="0" w:firstColumn="1" w:lastColumn="0" w:noHBand="0" w:noVBand="1"/>
      </w:tblPr>
      <w:tblGrid>
        <w:gridCol w:w="1698"/>
        <w:gridCol w:w="912"/>
        <w:gridCol w:w="1036"/>
        <w:gridCol w:w="1397"/>
        <w:gridCol w:w="2040"/>
        <w:gridCol w:w="2205"/>
      </w:tblGrid>
      <w:tr w:rsidR="00AB78DB" w:rsidRPr="003A3FF0" w14:paraId="3097FD19" w14:textId="77777777" w:rsidTr="00AB78DB">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002060"/>
              <w:left w:val="single" w:sz="4" w:space="0" w:color="002060"/>
              <w:bottom w:val="single" w:sz="4" w:space="0" w:color="666666" w:themeColor="text1" w:themeTint="99"/>
              <w:right w:val="single" w:sz="4" w:space="0" w:color="002060"/>
            </w:tcBorders>
            <w:shd w:val="clear" w:color="auto" w:fill="141433"/>
            <w:vAlign w:val="center"/>
          </w:tcPr>
          <w:p w14:paraId="35F52C54" w14:textId="77777777" w:rsidR="00112AB9" w:rsidRPr="003A3FF0" w:rsidRDefault="00112AB9" w:rsidP="00112AB9">
            <w:pPr>
              <w:jc w:val="center"/>
              <w:rPr>
                <w:rFonts w:asciiTheme="minorHAnsi" w:hAnsiTheme="minorHAnsi"/>
                <w:sz w:val="16"/>
                <w:szCs w:val="16"/>
                <w:lang w:eastAsia="fr-FR"/>
              </w:rPr>
            </w:pPr>
          </w:p>
        </w:tc>
        <w:tc>
          <w:tcPr>
            <w:tcW w:w="3345" w:type="dxa"/>
            <w:gridSpan w:val="3"/>
            <w:tcBorders>
              <w:top w:val="single" w:sz="4" w:space="0" w:color="002060"/>
              <w:left w:val="single" w:sz="4" w:space="0" w:color="002060"/>
              <w:bottom w:val="single" w:sz="4" w:space="0" w:color="666666" w:themeColor="text1" w:themeTint="99"/>
              <w:right w:val="single" w:sz="4" w:space="0" w:color="002060"/>
            </w:tcBorders>
            <w:shd w:val="clear" w:color="auto" w:fill="141433"/>
            <w:vAlign w:val="center"/>
          </w:tcPr>
          <w:p w14:paraId="677761EB" w14:textId="7D6A2692" w:rsidR="00112AB9" w:rsidRPr="00E34D53" w:rsidRDefault="00112AB9" w:rsidP="00112AB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r>
              <w:rPr>
                <w:rFonts w:asciiTheme="minorHAnsi" w:hAnsiTheme="minorHAnsi"/>
                <w:sz w:val="16"/>
                <w:szCs w:val="16"/>
                <w:lang w:eastAsia="fr-FR"/>
              </w:rPr>
              <w:t>Signature d’accord (cocher si accord conclu) pour…</w:t>
            </w:r>
          </w:p>
        </w:tc>
        <w:tc>
          <w:tcPr>
            <w:tcW w:w="2040" w:type="dxa"/>
            <w:vMerge w:val="restart"/>
            <w:tcBorders>
              <w:top w:val="single" w:sz="4" w:space="0" w:color="002060"/>
              <w:left w:val="single" w:sz="4" w:space="0" w:color="002060"/>
              <w:right w:val="single" w:sz="4" w:space="0" w:color="002060"/>
            </w:tcBorders>
            <w:shd w:val="clear" w:color="auto" w:fill="74C9E3"/>
            <w:vAlign w:val="center"/>
          </w:tcPr>
          <w:p w14:paraId="2F7AEE34" w14:textId="77777777" w:rsidR="00112AB9" w:rsidRPr="00FE463E" w:rsidRDefault="00112AB9" w:rsidP="00112AB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16"/>
                <w:szCs w:val="16"/>
                <w:lang w:eastAsia="fr-FR"/>
              </w:rPr>
            </w:pPr>
            <w:r w:rsidRPr="00FE463E">
              <w:rPr>
                <w:rFonts w:asciiTheme="minorHAnsi" w:hAnsiTheme="minorHAnsi"/>
                <w:color w:val="auto"/>
                <w:sz w:val="16"/>
                <w:szCs w:val="16"/>
                <w:lang w:eastAsia="fr-FR"/>
              </w:rPr>
              <w:t>Satisfaction globale</w:t>
            </w:r>
            <w:r>
              <w:rPr>
                <w:rFonts w:asciiTheme="minorHAnsi" w:hAnsiTheme="minorHAnsi"/>
                <w:color w:val="auto"/>
                <w:sz w:val="16"/>
                <w:szCs w:val="16"/>
                <w:lang w:eastAsia="fr-FR"/>
              </w:rPr>
              <w:t xml:space="preserve"> </w:t>
            </w:r>
            <w:r w:rsidRPr="007F7A04">
              <w:rPr>
                <w:rFonts w:asciiTheme="minorHAnsi" w:hAnsiTheme="minorHAnsi"/>
                <w:b w:val="0"/>
                <w:bCs w:val="0"/>
                <w:color w:val="auto"/>
                <w:sz w:val="16"/>
                <w:szCs w:val="16"/>
                <w:lang w:eastAsia="fr-FR"/>
              </w:rPr>
              <w:t>(note 1 – pas du tout satisfait – à 4 – tout à fait satisfait)</w:t>
            </w:r>
          </w:p>
          <w:p w14:paraId="69F462E3" w14:textId="2A308566" w:rsidR="00112AB9" w:rsidRPr="00FE463E" w:rsidRDefault="00112AB9" w:rsidP="00F401B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p>
        </w:tc>
        <w:tc>
          <w:tcPr>
            <w:tcW w:w="2205" w:type="dxa"/>
            <w:vMerge w:val="restart"/>
            <w:tcBorders>
              <w:top w:val="single" w:sz="4" w:space="0" w:color="002060"/>
              <w:left w:val="single" w:sz="4" w:space="0" w:color="002060"/>
              <w:right w:val="single" w:sz="4" w:space="0" w:color="002060"/>
            </w:tcBorders>
            <w:shd w:val="clear" w:color="auto" w:fill="74C9E3"/>
            <w:vAlign w:val="center"/>
          </w:tcPr>
          <w:p w14:paraId="311C5BFC" w14:textId="77777777" w:rsidR="00112AB9" w:rsidRDefault="00112AB9" w:rsidP="00112AB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16"/>
                <w:szCs w:val="16"/>
                <w:lang w:eastAsia="fr-FR"/>
              </w:rPr>
            </w:pPr>
            <w:r w:rsidRPr="00FE463E">
              <w:rPr>
                <w:rFonts w:asciiTheme="minorHAnsi" w:hAnsiTheme="minorHAnsi"/>
                <w:color w:val="auto"/>
                <w:sz w:val="16"/>
                <w:szCs w:val="16"/>
                <w:lang w:eastAsia="fr-FR"/>
              </w:rPr>
              <w:t>Efficacité globale</w:t>
            </w:r>
          </w:p>
          <w:p w14:paraId="28018DF8" w14:textId="77777777" w:rsidR="00112AB9" w:rsidRPr="00AB78DB" w:rsidRDefault="00112AB9" w:rsidP="00112AB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16"/>
                <w:szCs w:val="16"/>
                <w:lang w:eastAsia="fr-FR"/>
              </w:rPr>
            </w:pPr>
            <w:r w:rsidRPr="007A16ED">
              <w:rPr>
                <w:rFonts w:asciiTheme="minorHAnsi" w:hAnsiTheme="minorHAnsi"/>
                <w:b w:val="0"/>
                <w:bCs w:val="0"/>
                <w:color w:val="auto"/>
                <w:sz w:val="16"/>
                <w:szCs w:val="16"/>
                <w:lang w:eastAsia="fr-FR"/>
              </w:rPr>
              <w:t>(</w:t>
            </w:r>
            <w:proofErr w:type="gramStart"/>
            <w:r w:rsidRPr="007A16ED">
              <w:rPr>
                <w:rFonts w:asciiTheme="minorHAnsi" w:hAnsiTheme="minorHAnsi"/>
                <w:b w:val="0"/>
                <w:bCs w:val="0"/>
                <w:color w:val="auto"/>
                <w:sz w:val="16"/>
                <w:szCs w:val="16"/>
                <w:lang w:eastAsia="fr-FR"/>
              </w:rPr>
              <w:t>note</w:t>
            </w:r>
            <w:proofErr w:type="gramEnd"/>
            <w:r w:rsidRPr="007A16ED">
              <w:rPr>
                <w:rFonts w:asciiTheme="minorHAnsi" w:hAnsiTheme="minorHAnsi"/>
                <w:b w:val="0"/>
                <w:bCs w:val="0"/>
                <w:color w:val="auto"/>
                <w:sz w:val="16"/>
                <w:szCs w:val="16"/>
                <w:lang w:eastAsia="fr-FR"/>
              </w:rPr>
              <w:t xml:space="preserve"> 1 – pas du tout efficace – à 4 – tout à fait efficace)</w:t>
            </w:r>
          </w:p>
          <w:p w14:paraId="5F829B98" w14:textId="227A7492" w:rsidR="00112AB9" w:rsidRPr="00FE463E" w:rsidRDefault="00112AB9" w:rsidP="006D35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p>
        </w:tc>
      </w:tr>
      <w:tr w:rsidR="00201449" w:rsidRPr="003A3FF0" w14:paraId="15A684EE" w14:textId="77777777" w:rsidTr="007A16E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002060"/>
              <w:left w:val="single" w:sz="4" w:space="0" w:color="002060"/>
              <w:bottom w:val="single" w:sz="4" w:space="0" w:color="666666" w:themeColor="text1" w:themeTint="99"/>
              <w:right w:val="single" w:sz="4" w:space="0" w:color="002060"/>
            </w:tcBorders>
            <w:shd w:val="clear" w:color="auto" w:fill="141433"/>
            <w:vAlign w:val="center"/>
            <w:hideMark/>
          </w:tcPr>
          <w:p w14:paraId="1BB221EF" w14:textId="01B92857" w:rsidR="00112AB9" w:rsidRPr="003A3FF0" w:rsidRDefault="00112AB9" w:rsidP="00C96F5A">
            <w:pPr>
              <w:jc w:val="center"/>
              <w:rPr>
                <w:rFonts w:asciiTheme="minorHAnsi" w:hAnsiTheme="minorHAnsi"/>
                <w:sz w:val="16"/>
                <w:szCs w:val="16"/>
                <w:lang w:eastAsia="fr-FR"/>
              </w:rPr>
            </w:pPr>
          </w:p>
        </w:tc>
        <w:tc>
          <w:tcPr>
            <w:tcW w:w="912" w:type="dxa"/>
            <w:tcBorders>
              <w:top w:val="single" w:sz="4" w:space="0" w:color="002060"/>
              <w:left w:val="single" w:sz="4" w:space="0" w:color="002060"/>
              <w:bottom w:val="single" w:sz="4" w:space="0" w:color="666666" w:themeColor="text1" w:themeTint="99"/>
              <w:right w:val="single" w:sz="4" w:space="0" w:color="002060"/>
            </w:tcBorders>
            <w:shd w:val="clear" w:color="auto" w:fill="141433"/>
            <w:vAlign w:val="center"/>
          </w:tcPr>
          <w:p w14:paraId="1BCC9CF3" w14:textId="6EDEF2DE" w:rsidR="00112AB9" w:rsidRPr="00AB78DB" w:rsidRDefault="00112AB9" w:rsidP="006D35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6"/>
                <w:szCs w:val="16"/>
                <w:lang w:eastAsia="fr-FR"/>
              </w:rPr>
            </w:pPr>
            <w:proofErr w:type="gramStart"/>
            <w:r w:rsidRPr="00AB78DB">
              <w:rPr>
                <w:rFonts w:asciiTheme="minorHAnsi" w:hAnsiTheme="minorHAnsi"/>
                <w:b/>
                <w:bCs/>
                <w:sz w:val="16"/>
                <w:szCs w:val="16"/>
                <w:lang w:eastAsia="fr-FR"/>
              </w:rPr>
              <w:t>blocage</w:t>
            </w:r>
            <w:proofErr w:type="gramEnd"/>
          </w:p>
        </w:tc>
        <w:tc>
          <w:tcPr>
            <w:tcW w:w="1036" w:type="dxa"/>
            <w:tcBorders>
              <w:top w:val="single" w:sz="4" w:space="0" w:color="002060"/>
              <w:left w:val="single" w:sz="4" w:space="0" w:color="002060"/>
              <w:bottom w:val="single" w:sz="4" w:space="0" w:color="666666" w:themeColor="text1" w:themeTint="99"/>
              <w:right w:val="single" w:sz="4" w:space="0" w:color="002060"/>
            </w:tcBorders>
            <w:shd w:val="clear" w:color="auto" w:fill="141433"/>
            <w:vAlign w:val="center"/>
          </w:tcPr>
          <w:p w14:paraId="13ADE8ED" w14:textId="20DE55B1" w:rsidR="00112AB9" w:rsidRPr="00AB78DB" w:rsidRDefault="00112AB9" w:rsidP="006D35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6"/>
                <w:szCs w:val="16"/>
                <w:lang w:eastAsia="fr-FR"/>
              </w:rPr>
            </w:pPr>
            <w:proofErr w:type="gramStart"/>
            <w:r w:rsidRPr="00AB78DB">
              <w:rPr>
                <w:rFonts w:asciiTheme="minorHAnsi" w:hAnsiTheme="minorHAnsi"/>
                <w:b/>
                <w:bCs/>
                <w:sz w:val="16"/>
                <w:szCs w:val="16"/>
                <w:lang w:eastAsia="fr-FR"/>
              </w:rPr>
              <w:t>suivi</w:t>
            </w:r>
            <w:proofErr w:type="gramEnd"/>
            <w:r w:rsidRPr="00AB78DB">
              <w:rPr>
                <w:rFonts w:asciiTheme="minorHAnsi" w:hAnsiTheme="minorHAnsi"/>
                <w:b/>
                <w:bCs/>
                <w:sz w:val="16"/>
                <w:szCs w:val="16"/>
                <w:lang w:eastAsia="fr-FR"/>
              </w:rPr>
              <w:t xml:space="preserve"> des contenus</w:t>
            </w:r>
          </w:p>
        </w:tc>
        <w:tc>
          <w:tcPr>
            <w:tcW w:w="1397" w:type="dxa"/>
            <w:tcBorders>
              <w:top w:val="single" w:sz="4" w:space="0" w:color="002060"/>
              <w:left w:val="single" w:sz="4" w:space="0" w:color="002060"/>
              <w:bottom w:val="single" w:sz="4" w:space="0" w:color="666666" w:themeColor="text1" w:themeTint="99"/>
              <w:right w:val="single" w:sz="4" w:space="0" w:color="002060"/>
            </w:tcBorders>
            <w:shd w:val="clear" w:color="auto" w:fill="141433"/>
            <w:vAlign w:val="center"/>
          </w:tcPr>
          <w:p w14:paraId="1839ACA1" w14:textId="0C8A38E7" w:rsidR="00112AB9" w:rsidRPr="00AB78DB" w:rsidRDefault="00112AB9" w:rsidP="006D35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6"/>
                <w:szCs w:val="16"/>
                <w:lang w:eastAsia="fr-FR"/>
              </w:rPr>
            </w:pPr>
            <w:proofErr w:type="gramStart"/>
            <w:r w:rsidRPr="00AB78DB">
              <w:rPr>
                <w:rFonts w:asciiTheme="minorHAnsi" w:hAnsiTheme="minorHAnsi"/>
                <w:b/>
                <w:bCs/>
                <w:sz w:val="16"/>
                <w:szCs w:val="16"/>
                <w:lang w:eastAsia="fr-FR"/>
              </w:rPr>
              <w:t>monétisation</w:t>
            </w:r>
            <w:proofErr w:type="gramEnd"/>
            <w:r w:rsidRPr="00AB78DB">
              <w:rPr>
                <w:rFonts w:asciiTheme="minorHAnsi" w:hAnsiTheme="minorHAnsi"/>
                <w:b/>
                <w:bCs/>
                <w:sz w:val="16"/>
                <w:szCs w:val="16"/>
                <w:lang w:eastAsia="fr-FR"/>
              </w:rPr>
              <w:t xml:space="preserve"> des contenus</w:t>
            </w:r>
          </w:p>
        </w:tc>
        <w:tc>
          <w:tcPr>
            <w:tcW w:w="2040" w:type="dxa"/>
            <w:vMerge/>
            <w:tcBorders>
              <w:left w:val="single" w:sz="4" w:space="0" w:color="002060"/>
              <w:bottom w:val="single" w:sz="4" w:space="0" w:color="666666" w:themeColor="text1" w:themeTint="99"/>
              <w:right w:val="single" w:sz="4" w:space="0" w:color="002060"/>
            </w:tcBorders>
            <w:shd w:val="clear" w:color="auto" w:fill="74C9E3"/>
            <w:vAlign w:val="center"/>
          </w:tcPr>
          <w:p w14:paraId="0112677B" w14:textId="7B9C1FBF" w:rsidR="00112AB9" w:rsidRPr="001337E6" w:rsidRDefault="00112AB9" w:rsidP="00F401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c>
          <w:tcPr>
            <w:tcW w:w="2205" w:type="dxa"/>
            <w:vMerge/>
            <w:tcBorders>
              <w:left w:val="single" w:sz="4" w:space="0" w:color="002060"/>
              <w:bottom w:val="single" w:sz="4" w:space="0" w:color="666666" w:themeColor="text1" w:themeTint="99"/>
              <w:right w:val="single" w:sz="4" w:space="0" w:color="002060"/>
            </w:tcBorders>
            <w:shd w:val="clear" w:color="auto" w:fill="74C9E3"/>
            <w:vAlign w:val="center"/>
          </w:tcPr>
          <w:p w14:paraId="11CD8CFD" w14:textId="5F6029E6" w:rsidR="00112AB9" w:rsidRPr="00FE463E" w:rsidRDefault="00112AB9" w:rsidP="006D35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5B6D4953"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hideMark/>
          </w:tcPr>
          <w:p w14:paraId="304648B9" w14:textId="2FC4469F" w:rsidR="00E34D53" w:rsidRPr="003A3FF0" w:rsidRDefault="00E34D53" w:rsidP="006D35D7">
            <w:pPr>
              <w:jc w:val="center"/>
              <w:rPr>
                <w:rFonts w:asciiTheme="minorHAnsi" w:hAnsiTheme="minorHAnsi"/>
                <w:sz w:val="16"/>
                <w:szCs w:val="16"/>
                <w:lang w:eastAsia="fr-FR"/>
              </w:rPr>
            </w:pPr>
            <w:proofErr w:type="spellStart"/>
            <w:r w:rsidRPr="003A3FF0">
              <w:rPr>
                <w:rFonts w:asciiTheme="minorHAnsi" w:hAnsiTheme="minorHAnsi"/>
                <w:sz w:val="16"/>
                <w:szCs w:val="16"/>
                <w:lang w:eastAsia="fr-FR"/>
              </w:rPr>
              <w:t>Youtube</w:t>
            </w:r>
            <w:proofErr w:type="spellEnd"/>
          </w:p>
        </w:tc>
        <w:tc>
          <w:tcPr>
            <w:tcW w:w="912" w:type="dxa"/>
            <w:tcBorders>
              <w:top w:val="single" w:sz="4" w:space="0" w:color="666666" w:themeColor="text1" w:themeTint="99"/>
              <w:left w:val="single" w:sz="4" w:space="0" w:color="002060"/>
              <w:bottom w:val="nil"/>
              <w:right w:val="nil"/>
            </w:tcBorders>
            <w:vAlign w:val="center"/>
          </w:tcPr>
          <w:p w14:paraId="1360A5C5" w14:textId="53258FA2" w:rsidR="00E34D53" w:rsidRPr="003A3FF0" w:rsidRDefault="00726934" w:rsidP="006D35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25869605"/>
                <w14:checkbox>
                  <w14:checked w14:val="0"/>
                  <w14:checkedState w14:val="2612" w14:font="MS Gothic"/>
                  <w14:uncheckedState w14:val="2610" w14:font="MS Gothic"/>
                </w14:checkbox>
              </w:sdtPr>
              <w:sdtEndPr/>
              <w:sdtContent>
                <w:r w:rsidR="007D0B3F">
                  <w:rPr>
                    <w:rFonts w:ascii="MS Gothic" w:eastAsia="MS Gothic" w:hAnsi="MS Gothic" w:hint="eastAsia"/>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7DC431C2" w14:textId="4E4A2C18" w:rsidR="00E34D53" w:rsidRPr="003A3FF0" w:rsidRDefault="00726934" w:rsidP="006D35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770848789"/>
                <w14:checkbox>
                  <w14:checked w14:val="0"/>
                  <w14:checkedState w14:val="2612" w14:font="MS Gothic"/>
                  <w14:uncheckedState w14:val="2610" w14:font="MS Gothic"/>
                </w14:checkbox>
              </w:sdtPr>
              <w:sdtEndPr/>
              <w:sdtContent>
                <w:r w:rsidR="00E34D53"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5E3690BC" w14:textId="513E2F48" w:rsidR="00E34D53" w:rsidRPr="003A3FF0" w:rsidRDefault="00726934" w:rsidP="006D35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487907981"/>
                <w14:checkbox>
                  <w14:checked w14:val="0"/>
                  <w14:checkedState w14:val="2612" w14:font="MS Gothic"/>
                  <w14:uncheckedState w14:val="2610" w14:font="MS Gothic"/>
                </w14:checkbox>
              </w:sdtPr>
              <w:sdtEndPr/>
              <w:sdtContent>
                <w:r w:rsidR="00E34D53"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5BD22538" w14:textId="16B1C965" w:rsidR="00E34D53" w:rsidRDefault="00726934" w:rsidP="00F401B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362873011"/>
                <w14:checkbox>
                  <w14:checked w14:val="0"/>
                  <w14:checkedState w14:val="2612" w14:font="MS Gothic"/>
                  <w14:uncheckedState w14:val="2610" w14:font="MS Gothic"/>
                </w14:checkbox>
              </w:sdtPr>
              <w:sdtEndPr/>
              <w:sdtContent>
                <w:r w:rsidR="00F401B5"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6AB5CC58" w14:textId="1273648B" w:rsidR="00E34D53" w:rsidRPr="003A3FF0" w:rsidRDefault="00726934" w:rsidP="00F401B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286573742"/>
                <w14:checkbox>
                  <w14:checked w14:val="0"/>
                  <w14:checkedState w14:val="2612" w14:font="MS Gothic"/>
                  <w14:uncheckedState w14:val="2610" w14:font="MS Gothic"/>
                </w14:checkbox>
              </w:sdtPr>
              <w:sdtEndPr/>
              <w:sdtContent>
                <w:r w:rsidR="007D0B3F">
                  <w:rPr>
                    <w:rFonts w:ascii="MS Gothic" w:eastAsia="MS Gothic" w:hAnsi="MS Gothic" w:hint="eastAsia"/>
                    <w:sz w:val="16"/>
                    <w:szCs w:val="16"/>
                    <w:lang w:eastAsia="fr-FR"/>
                  </w:rPr>
                  <w:t>☐</w:t>
                </w:r>
              </w:sdtContent>
            </w:sdt>
          </w:p>
        </w:tc>
      </w:tr>
      <w:tr w:rsidR="00201449" w:rsidRPr="003A3FF0" w14:paraId="28CB2776" w14:textId="77777777" w:rsidTr="007A16E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75ABE940" w14:textId="6BA3813D"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912" w:type="dxa"/>
            <w:tcBorders>
              <w:top w:val="single" w:sz="4" w:space="0" w:color="666666" w:themeColor="text1" w:themeTint="99"/>
              <w:left w:val="single" w:sz="4" w:space="0" w:color="002060"/>
              <w:bottom w:val="nil"/>
              <w:right w:val="nil"/>
            </w:tcBorders>
            <w:vAlign w:val="center"/>
          </w:tcPr>
          <w:p w14:paraId="5F203C3A" w14:textId="77777777" w:rsidR="00FE463E"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c>
          <w:tcPr>
            <w:tcW w:w="1036" w:type="dxa"/>
            <w:tcBorders>
              <w:top w:val="single" w:sz="4" w:space="0" w:color="666666" w:themeColor="text1" w:themeTint="99"/>
              <w:left w:val="nil"/>
              <w:bottom w:val="nil"/>
              <w:right w:val="nil"/>
            </w:tcBorders>
            <w:vAlign w:val="center"/>
          </w:tcPr>
          <w:p w14:paraId="72B36033" w14:textId="77777777" w:rsidR="00FE463E"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c>
          <w:tcPr>
            <w:tcW w:w="1397" w:type="dxa"/>
            <w:tcBorders>
              <w:top w:val="single" w:sz="4" w:space="0" w:color="666666" w:themeColor="text1" w:themeTint="99"/>
              <w:left w:val="nil"/>
              <w:bottom w:val="nil"/>
              <w:right w:val="nil"/>
            </w:tcBorders>
            <w:vAlign w:val="center"/>
          </w:tcPr>
          <w:p w14:paraId="667E6A47" w14:textId="77777777" w:rsidR="00FE463E"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c>
          <w:tcPr>
            <w:tcW w:w="2040" w:type="dxa"/>
            <w:tcBorders>
              <w:top w:val="single" w:sz="4" w:space="0" w:color="666666" w:themeColor="text1" w:themeTint="99"/>
              <w:left w:val="nil"/>
              <w:bottom w:val="nil"/>
              <w:right w:val="nil"/>
            </w:tcBorders>
            <w:vAlign w:val="center"/>
          </w:tcPr>
          <w:p w14:paraId="1AC01969" w14:textId="77777777" w:rsidR="00FE463E"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c>
          <w:tcPr>
            <w:tcW w:w="2205" w:type="dxa"/>
            <w:tcBorders>
              <w:top w:val="single" w:sz="4" w:space="0" w:color="666666" w:themeColor="text1" w:themeTint="99"/>
              <w:left w:val="nil"/>
              <w:bottom w:val="nil"/>
            </w:tcBorders>
            <w:vAlign w:val="center"/>
          </w:tcPr>
          <w:p w14:paraId="569B8F09" w14:textId="77777777" w:rsidR="00FE463E"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48FA5825"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1245CCD8" w14:textId="6FA2784E" w:rsidR="00FE463E" w:rsidRPr="003A3FF0" w:rsidRDefault="00FE463E" w:rsidP="00FE463E">
            <w:pPr>
              <w:jc w:val="center"/>
              <w:rPr>
                <w:rFonts w:asciiTheme="minorHAnsi" w:hAnsiTheme="minorHAnsi"/>
                <w:sz w:val="16"/>
                <w:szCs w:val="16"/>
                <w:lang w:eastAsia="fr-FR"/>
              </w:rPr>
            </w:pPr>
            <w:r w:rsidRPr="003A3FF0">
              <w:rPr>
                <w:rFonts w:asciiTheme="minorHAnsi" w:hAnsiTheme="minorHAnsi"/>
                <w:sz w:val="16"/>
                <w:szCs w:val="16"/>
                <w:lang w:eastAsia="fr-FR"/>
              </w:rPr>
              <w:t>Meta/Facebook</w:t>
            </w:r>
          </w:p>
        </w:tc>
        <w:tc>
          <w:tcPr>
            <w:tcW w:w="912" w:type="dxa"/>
            <w:tcBorders>
              <w:top w:val="single" w:sz="4" w:space="0" w:color="666666" w:themeColor="text1" w:themeTint="99"/>
              <w:left w:val="single" w:sz="4" w:space="0" w:color="002060"/>
              <w:bottom w:val="nil"/>
              <w:right w:val="nil"/>
            </w:tcBorders>
            <w:vAlign w:val="center"/>
          </w:tcPr>
          <w:p w14:paraId="1AD03298" w14:textId="71CA2CCA"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990680525"/>
                <w14:checkbox>
                  <w14:checked w14:val="0"/>
                  <w14:checkedState w14:val="2612" w14:font="MS Gothic"/>
                  <w14:uncheckedState w14:val="2610" w14:font="MS Gothic"/>
                </w14:checkbox>
              </w:sdtPr>
              <w:sdtEndPr/>
              <w:sdtContent>
                <w:r w:rsidR="00FE463E">
                  <w:rPr>
                    <w:rFonts w:ascii="MS Gothic" w:eastAsia="MS Gothic" w:hAnsi="MS Gothic" w:hint="eastAsia"/>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4031A691" w14:textId="5213031A"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219471814"/>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4BCFEF1A" w14:textId="277154BD"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2066905598"/>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212F9781" w14:textId="6400B727" w:rsidR="00FE463E"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486361802"/>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03149DE7" w14:textId="5077C326"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847557407"/>
                <w14:checkbox>
                  <w14:checked w14:val="0"/>
                  <w14:checkedState w14:val="2612" w14:font="MS Gothic"/>
                  <w14:uncheckedState w14:val="2610" w14:font="MS Gothic"/>
                </w14:checkbox>
              </w:sdtPr>
              <w:sdtEndPr/>
              <w:sdtContent>
                <w:r w:rsidR="00FE463E">
                  <w:rPr>
                    <w:rFonts w:ascii="MS Gothic" w:eastAsia="MS Gothic" w:hAnsi="MS Gothic" w:hint="eastAsia"/>
                    <w:sz w:val="16"/>
                    <w:szCs w:val="16"/>
                    <w:lang w:eastAsia="fr-FR"/>
                  </w:rPr>
                  <w:t>☐</w:t>
                </w:r>
              </w:sdtContent>
            </w:sdt>
          </w:p>
        </w:tc>
      </w:tr>
      <w:tr w:rsidR="00FE463E" w:rsidRPr="003A3FF0" w14:paraId="6A4893FB"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0EBD4474" w14:textId="72397C3B" w:rsidR="00FE463E" w:rsidRPr="007D0B3F" w:rsidRDefault="00FE463E" w:rsidP="00FE463E">
            <w:pPr>
              <w:jc w:val="center"/>
              <w:rPr>
                <w:b w:val="0"/>
                <w:bCs w:val="0"/>
                <w:i/>
                <w:iCs/>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19C3094D" w14:textId="77777777" w:rsidR="00FE463E" w:rsidRPr="007D0B3F"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0017467A"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1CEB17A6" w14:textId="29A427E5" w:rsidR="00FE463E" w:rsidRPr="00F401B5" w:rsidRDefault="00FE463E" w:rsidP="00FE463E">
            <w:pPr>
              <w:spacing w:after="60"/>
              <w:jc w:val="center"/>
              <w:rPr>
                <w:rFonts w:asciiTheme="minorHAnsi" w:hAnsiTheme="minorHAnsi"/>
                <w:b w:val="0"/>
                <w:bCs w:val="0"/>
                <w:sz w:val="16"/>
                <w:szCs w:val="16"/>
                <w:lang w:eastAsia="fr-FR"/>
              </w:rPr>
            </w:pPr>
            <w:proofErr w:type="spellStart"/>
            <w:r w:rsidRPr="00F401B5">
              <w:rPr>
                <w:rFonts w:asciiTheme="minorHAnsi" w:hAnsiTheme="minorHAnsi"/>
                <w:sz w:val="16"/>
                <w:szCs w:val="16"/>
                <w:lang w:eastAsia="fr-FR"/>
              </w:rPr>
              <w:t>TikTok</w:t>
            </w:r>
            <w:proofErr w:type="spellEnd"/>
          </w:p>
        </w:tc>
        <w:tc>
          <w:tcPr>
            <w:tcW w:w="912" w:type="dxa"/>
            <w:tcBorders>
              <w:top w:val="single" w:sz="4" w:space="0" w:color="666666" w:themeColor="text1" w:themeTint="99"/>
              <w:left w:val="single" w:sz="4" w:space="0" w:color="002060"/>
              <w:bottom w:val="nil"/>
              <w:right w:val="nil"/>
            </w:tcBorders>
            <w:vAlign w:val="center"/>
          </w:tcPr>
          <w:p w14:paraId="01F70B7B" w14:textId="313D3DF1"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330838289"/>
                <w14:checkbox>
                  <w14:checked w14:val="0"/>
                  <w14:checkedState w14:val="2612" w14:font="MS Gothic"/>
                  <w14:uncheckedState w14:val="2610" w14:font="MS Gothic"/>
                </w14:checkbox>
              </w:sdtPr>
              <w:sdtEndPr/>
              <w:sdtContent>
                <w:r w:rsidR="00FE463E">
                  <w:rPr>
                    <w:rFonts w:ascii="MS Gothic" w:eastAsia="MS Gothic" w:hAnsi="MS Gothic" w:hint="eastAsia"/>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7D802ECB" w14:textId="67B8760B"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430549108"/>
                <w14:checkbox>
                  <w14:checked w14:val="0"/>
                  <w14:checkedState w14:val="2612" w14:font="MS Gothic"/>
                  <w14:uncheckedState w14:val="2610" w14:font="MS Gothic"/>
                </w14:checkbox>
              </w:sdtPr>
              <w:sdtEndPr/>
              <w:sdtContent>
                <w:r w:rsidR="00FE463E">
                  <w:rPr>
                    <w:rFonts w:ascii="MS Gothic" w:eastAsia="MS Gothic" w:hAnsi="MS Gothic" w:hint="eastAsia"/>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39901C08" w14:textId="5429C28C"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961348055"/>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110A4F2D" w14:textId="22744022"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316259242"/>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68903A3E" w14:textId="382B7495"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261766394"/>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58493B6A"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58883CE2" w14:textId="04B65E4A"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1D5B72A1" w14:textId="2DDECF72"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7A16ED" w:rsidRPr="003A3FF0" w14:paraId="227381F3" w14:textId="77777777" w:rsidTr="007A16ED">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666666" w:themeColor="text1" w:themeTint="99"/>
            </w:tcBorders>
            <w:vAlign w:val="center"/>
          </w:tcPr>
          <w:p w14:paraId="2D11ABCE" w14:textId="46CF3ECD" w:rsidR="00FE463E" w:rsidRPr="005F527F" w:rsidRDefault="00FE463E" w:rsidP="00FE463E">
            <w:pPr>
              <w:spacing w:after="60"/>
              <w:jc w:val="center"/>
              <w:rPr>
                <w:rFonts w:asciiTheme="minorHAnsi" w:hAnsiTheme="minorHAnsi"/>
                <w:sz w:val="16"/>
                <w:szCs w:val="16"/>
                <w:lang w:eastAsia="fr-FR"/>
              </w:rPr>
            </w:pPr>
            <w:r w:rsidRPr="005F527F">
              <w:rPr>
                <w:rFonts w:asciiTheme="minorHAnsi" w:hAnsiTheme="minorHAnsi"/>
                <w:sz w:val="16"/>
                <w:szCs w:val="16"/>
                <w:lang w:eastAsia="fr-FR"/>
              </w:rPr>
              <w:t>Pinterest</w:t>
            </w:r>
          </w:p>
        </w:tc>
        <w:tc>
          <w:tcPr>
            <w:tcW w:w="912" w:type="dxa"/>
            <w:tcBorders>
              <w:top w:val="single" w:sz="4" w:space="0" w:color="666666" w:themeColor="text1" w:themeTint="99"/>
              <w:left w:val="single" w:sz="4" w:space="0" w:color="666666" w:themeColor="text1" w:themeTint="99"/>
              <w:bottom w:val="nil"/>
              <w:right w:val="nil"/>
            </w:tcBorders>
            <w:vAlign w:val="center"/>
          </w:tcPr>
          <w:p w14:paraId="7B37EFEA" w14:textId="763903B0"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351958717"/>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1036" w:type="dxa"/>
            <w:tcBorders>
              <w:top w:val="single" w:sz="4" w:space="0" w:color="666666" w:themeColor="text1" w:themeTint="99"/>
              <w:left w:val="nil"/>
              <w:bottom w:val="nil"/>
              <w:right w:val="nil"/>
            </w:tcBorders>
            <w:vAlign w:val="center"/>
          </w:tcPr>
          <w:p w14:paraId="0B8626BF" w14:textId="044F7FC3"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067226979"/>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1397" w:type="dxa"/>
            <w:tcBorders>
              <w:top w:val="single" w:sz="4" w:space="0" w:color="666666" w:themeColor="text1" w:themeTint="99"/>
              <w:left w:val="nil"/>
              <w:bottom w:val="nil"/>
              <w:right w:val="nil"/>
            </w:tcBorders>
            <w:vAlign w:val="center"/>
          </w:tcPr>
          <w:p w14:paraId="07C4B957" w14:textId="78E50306"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34048446"/>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6731964D" w14:textId="04B1FD50"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309753586"/>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2106F1B5" w14:textId="7FA4F064"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794867459"/>
                <w14:checkbox>
                  <w14:checked w14:val="0"/>
                  <w14:checkedState w14:val="2612" w14:font="MS Gothic"/>
                  <w14:uncheckedState w14:val="2610" w14:font="MS Gothic"/>
                </w14:checkbox>
              </w:sdtPr>
              <w:sdtEndPr/>
              <w:sdtContent>
                <w:r w:rsidR="00FE463E">
                  <w:rPr>
                    <w:rFonts w:ascii="MS Gothic" w:eastAsia="MS Gothic" w:hAnsi="MS Gothic" w:hint="eastAsia"/>
                    <w:sz w:val="16"/>
                    <w:szCs w:val="16"/>
                    <w:lang w:eastAsia="fr-FR"/>
                  </w:rPr>
                  <w:t>☐</w:t>
                </w:r>
              </w:sdtContent>
            </w:sdt>
          </w:p>
        </w:tc>
      </w:tr>
      <w:tr w:rsidR="00FE463E" w:rsidRPr="003A3FF0" w14:paraId="1B98216B"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60C1257D" w14:textId="634BFFDE"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0DDABD2D" w14:textId="3FB71C56"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5CFF89F8"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2D77226F" w14:textId="61501F53" w:rsidR="00FE463E" w:rsidRPr="005F527F" w:rsidRDefault="00FE463E" w:rsidP="00FE463E">
            <w:pPr>
              <w:spacing w:after="60"/>
              <w:jc w:val="center"/>
              <w:rPr>
                <w:rFonts w:asciiTheme="minorHAnsi" w:hAnsiTheme="minorHAnsi"/>
                <w:b w:val="0"/>
                <w:bCs w:val="0"/>
                <w:sz w:val="16"/>
                <w:szCs w:val="16"/>
                <w:lang w:eastAsia="fr-FR"/>
              </w:rPr>
            </w:pPr>
            <w:r w:rsidRPr="005F527F">
              <w:rPr>
                <w:rFonts w:asciiTheme="minorHAnsi" w:hAnsiTheme="minorHAnsi"/>
                <w:sz w:val="16"/>
                <w:szCs w:val="16"/>
                <w:lang w:eastAsia="fr-FR"/>
              </w:rPr>
              <w:t>Twitch</w:t>
            </w:r>
          </w:p>
        </w:tc>
        <w:tc>
          <w:tcPr>
            <w:tcW w:w="912" w:type="dxa"/>
            <w:tcBorders>
              <w:top w:val="single" w:sz="4" w:space="0" w:color="666666" w:themeColor="text1" w:themeTint="99"/>
              <w:left w:val="single" w:sz="4" w:space="0" w:color="002060"/>
              <w:bottom w:val="nil"/>
              <w:right w:val="nil"/>
            </w:tcBorders>
            <w:vAlign w:val="center"/>
          </w:tcPr>
          <w:p w14:paraId="5F9FA955" w14:textId="19870584"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255552415"/>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4BA0E089" w14:textId="6BEB48C1"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902714994"/>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5BAFEE72" w14:textId="3C530FF8"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370817334"/>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41C689B7" w14:textId="599880AC"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689266849"/>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075B84BA" w14:textId="4A8D2FAF"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746379060"/>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2D9E6DD5"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3FF90DC6" w14:textId="57E3F836"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lastRenderedPageBreak/>
              <w:t>Commentaire</w:t>
            </w:r>
          </w:p>
        </w:tc>
        <w:tc>
          <w:tcPr>
            <w:tcW w:w="7590" w:type="dxa"/>
            <w:gridSpan w:val="5"/>
            <w:tcBorders>
              <w:top w:val="nil"/>
              <w:left w:val="single" w:sz="4" w:space="0" w:color="002060"/>
              <w:bottom w:val="single" w:sz="4" w:space="0" w:color="666666" w:themeColor="text1" w:themeTint="99"/>
            </w:tcBorders>
            <w:vAlign w:val="center"/>
          </w:tcPr>
          <w:p w14:paraId="4503609E" w14:textId="429F7F08"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08A44598"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1F9A2AF9" w14:textId="57954347" w:rsidR="00FE463E" w:rsidRPr="005F527F" w:rsidRDefault="00FE463E" w:rsidP="00AB78DB">
            <w:pPr>
              <w:pStyle w:val="Paragraphedeliste"/>
              <w:numPr>
                <w:ilvl w:val="0"/>
                <w:numId w:val="0"/>
              </w:numPr>
              <w:spacing w:after="60" w:line="240" w:lineRule="auto"/>
              <w:ind w:left="27"/>
              <w:contextualSpacing w:val="0"/>
              <w:jc w:val="center"/>
              <w:rPr>
                <w:rFonts w:asciiTheme="minorHAnsi" w:hAnsiTheme="minorHAnsi"/>
                <w:sz w:val="16"/>
                <w:szCs w:val="16"/>
                <w:lang w:eastAsia="fr-FR"/>
              </w:rPr>
            </w:pPr>
            <w:proofErr w:type="spellStart"/>
            <w:r w:rsidRPr="005F527F">
              <w:rPr>
                <w:rFonts w:asciiTheme="minorHAnsi" w:hAnsiTheme="minorHAnsi"/>
                <w:sz w:val="16"/>
                <w:szCs w:val="16"/>
                <w:lang w:eastAsia="fr-FR"/>
              </w:rPr>
              <w:t>Reddit</w:t>
            </w:r>
            <w:proofErr w:type="spellEnd"/>
          </w:p>
        </w:tc>
        <w:tc>
          <w:tcPr>
            <w:tcW w:w="912" w:type="dxa"/>
            <w:tcBorders>
              <w:top w:val="single" w:sz="4" w:space="0" w:color="666666" w:themeColor="text1" w:themeTint="99"/>
              <w:left w:val="single" w:sz="4" w:space="0" w:color="002060"/>
              <w:bottom w:val="nil"/>
              <w:right w:val="nil"/>
            </w:tcBorders>
            <w:vAlign w:val="center"/>
          </w:tcPr>
          <w:p w14:paraId="6CEC07DD" w14:textId="05F90253"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74201259"/>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07845C20" w14:textId="5727828E"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009453156"/>
                <w14:checkbox>
                  <w14:checked w14:val="0"/>
                  <w14:checkedState w14:val="2612" w14:font="MS Gothic"/>
                  <w14:uncheckedState w14:val="2610" w14:font="MS Gothic"/>
                </w14:checkbox>
              </w:sdtPr>
              <w:sdtEndPr/>
              <w:sdtContent>
                <w:r w:rsidR="00EB0675">
                  <w:rPr>
                    <w:rFonts w:ascii="MS Gothic" w:eastAsia="MS Gothic" w:hAnsi="MS Gothic" w:hint="eastAsia"/>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7B1C0452" w14:textId="752B60F6"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905210821"/>
                <w14:checkbox>
                  <w14:checked w14:val="0"/>
                  <w14:checkedState w14:val="2612" w14:font="MS Gothic"/>
                  <w14:uncheckedState w14:val="2610" w14:font="MS Gothic"/>
                </w14:checkbox>
              </w:sdtPr>
              <w:sdtEndPr/>
              <w:sdtContent>
                <w:r w:rsidR="00EB0675">
                  <w:rPr>
                    <w:rFonts w:ascii="MS Gothic" w:eastAsia="MS Gothic" w:hAnsi="MS Gothic" w:hint="eastAsia"/>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388DB322" w14:textId="336B6D49"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545199805"/>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7CDEC123" w14:textId="3B4C57BF"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528714099"/>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46AEA8F6"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09E49F45" w14:textId="5FB60436"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034D4723" w14:textId="1B80F587"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4CD4D824"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3A895182" w14:textId="77584901" w:rsidR="00FE463E" w:rsidRPr="005F527F" w:rsidRDefault="00FE463E" w:rsidP="00AB78DB">
            <w:pPr>
              <w:pStyle w:val="Paragraphedeliste"/>
              <w:numPr>
                <w:ilvl w:val="0"/>
                <w:numId w:val="0"/>
              </w:numPr>
              <w:spacing w:after="60" w:line="240" w:lineRule="auto"/>
              <w:ind w:left="27"/>
              <w:contextualSpacing w:val="0"/>
              <w:jc w:val="center"/>
              <w:rPr>
                <w:rFonts w:asciiTheme="minorHAnsi" w:hAnsiTheme="minorHAnsi"/>
                <w:sz w:val="16"/>
                <w:szCs w:val="16"/>
                <w:lang w:eastAsia="fr-FR"/>
              </w:rPr>
            </w:pPr>
            <w:r w:rsidRPr="005F527F">
              <w:rPr>
                <w:rFonts w:asciiTheme="minorHAnsi" w:hAnsiTheme="minorHAnsi"/>
                <w:sz w:val="16"/>
                <w:szCs w:val="16"/>
                <w:lang w:eastAsia="fr-FR"/>
              </w:rPr>
              <w:t>Snapchat</w:t>
            </w:r>
          </w:p>
        </w:tc>
        <w:tc>
          <w:tcPr>
            <w:tcW w:w="912" w:type="dxa"/>
            <w:tcBorders>
              <w:top w:val="single" w:sz="4" w:space="0" w:color="666666" w:themeColor="text1" w:themeTint="99"/>
              <w:left w:val="single" w:sz="4" w:space="0" w:color="002060"/>
              <w:bottom w:val="nil"/>
              <w:right w:val="nil"/>
            </w:tcBorders>
            <w:vAlign w:val="center"/>
          </w:tcPr>
          <w:p w14:paraId="6E822A3E" w14:textId="30297C7F"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642301520"/>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788ADF5F" w14:textId="4299ECC7"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812167669"/>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426684A3" w14:textId="261D6390"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535079465"/>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5A93F1BD" w14:textId="508159E9"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278712067"/>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71FB32B2" w14:textId="0D632E3E"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503016785"/>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2345BF94"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4E647475" w14:textId="64CC683A"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1FCD5515" w14:textId="77777777" w:rsidR="00FE463E"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18F7B82B"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2659BC30" w14:textId="5CCC1EA5" w:rsidR="00FE463E" w:rsidRPr="003A3FF0" w:rsidRDefault="00FE463E" w:rsidP="00FE463E">
            <w:pPr>
              <w:jc w:val="center"/>
              <w:rPr>
                <w:rFonts w:asciiTheme="minorHAnsi" w:hAnsiTheme="minorHAnsi"/>
                <w:sz w:val="16"/>
                <w:szCs w:val="16"/>
                <w:lang w:eastAsia="fr-FR"/>
              </w:rPr>
            </w:pPr>
            <w:proofErr w:type="spellStart"/>
            <w:r>
              <w:rPr>
                <w:rFonts w:asciiTheme="minorHAnsi" w:hAnsiTheme="minorHAnsi"/>
                <w:sz w:val="16"/>
                <w:szCs w:val="16"/>
                <w:lang w:eastAsia="fr-FR"/>
              </w:rPr>
              <w:t>Linkedin</w:t>
            </w:r>
            <w:proofErr w:type="spellEnd"/>
          </w:p>
        </w:tc>
        <w:tc>
          <w:tcPr>
            <w:tcW w:w="912" w:type="dxa"/>
            <w:tcBorders>
              <w:top w:val="single" w:sz="4" w:space="0" w:color="666666" w:themeColor="text1" w:themeTint="99"/>
              <w:left w:val="single" w:sz="4" w:space="0" w:color="002060"/>
              <w:bottom w:val="nil"/>
              <w:right w:val="nil"/>
            </w:tcBorders>
            <w:vAlign w:val="center"/>
          </w:tcPr>
          <w:p w14:paraId="5B953BB4" w14:textId="2BA176CC" w:rsidR="00FE463E"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627896406"/>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0720400F" w14:textId="6C5743CD" w:rsidR="00FE463E"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2126840527"/>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7B4646DA" w14:textId="6AD10B8D" w:rsidR="00FE463E"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127308497"/>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52191D5E" w14:textId="70B518A1" w:rsidR="00FE463E"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757288314"/>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288888E0" w14:textId="6E7ED4CB" w:rsidR="00FE463E"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998498481"/>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484C8F3A"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1E810FA9" w14:textId="10C76665"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07B866CE" w14:textId="185E3EE6"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3CA6E20F"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46238FE1" w14:textId="18EB74FB" w:rsidR="00FE463E" w:rsidRPr="00FE463E" w:rsidRDefault="00FE463E" w:rsidP="00FE463E">
            <w:pPr>
              <w:spacing w:after="60"/>
              <w:jc w:val="center"/>
              <w:rPr>
                <w:rFonts w:asciiTheme="minorHAnsi" w:hAnsiTheme="minorHAnsi"/>
                <w:sz w:val="16"/>
                <w:szCs w:val="16"/>
                <w:lang w:eastAsia="fr-FR"/>
              </w:rPr>
            </w:pPr>
            <w:r w:rsidRPr="00FE463E">
              <w:rPr>
                <w:rFonts w:asciiTheme="minorHAnsi" w:hAnsiTheme="minorHAnsi"/>
                <w:sz w:val="16"/>
                <w:szCs w:val="16"/>
                <w:lang w:eastAsia="fr-FR"/>
              </w:rPr>
              <w:t>Discord</w:t>
            </w:r>
          </w:p>
        </w:tc>
        <w:tc>
          <w:tcPr>
            <w:tcW w:w="912" w:type="dxa"/>
            <w:tcBorders>
              <w:top w:val="single" w:sz="4" w:space="0" w:color="666666" w:themeColor="text1" w:themeTint="99"/>
              <w:left w:val="single" w:sz="4" w:space="0" w:color="002060"/>
              <w:bottom w:val="nil"/>
              <w:right w:val="nil"/>
            </w:tcBorders>
            <w:vAlign w:val="center"/>
          </w:tcPr>
          <w:p w14:paraId="46926CD5" w14:textId="41E9890A"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825087449"/>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39D60C7F" w14:textId="373B0B24"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523237622"/>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668CEED4" w14:textId="6F273AFE"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93815855"/>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0A050D6D" w14:textId="4F0F1716"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66004776"/>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47B317DA" w14:textId="10F587BA"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723950358"/>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26B0E2FB"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73229F6B" w14:textId="4CAFE4B1"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14CA0F12" w14:textId="6E9DDFE3"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416A58FD"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521BBAC8" w14:textId="01005408" w:rsidR="00FE463E" w:rsidRPr="00FE463E" w:rsidRDefault="00FE463E" w:rsidP="00FE463E">
            <w:pPr>
              <w:spacing w:after="60"/>
              <w:jc w:val="center"/>
              <w:rPr>
                <w:rFonts w:asciiTheme="minorHAnsi" w:hAnsiTheme="minorHAnsi"/>
                <w:b w:val="0"/>
                <w:bCs w:val="0"/>
                <w:sz w:val="16"/>
                <w:szCs w:val="16"/>
                <w:lang w:eastAsia="fr-FR"/>
              </w:rPr>
            </w:pPr>
            <w:proofErr w:type="spellStart"/>
            <w:r w:rsidRPr="00FE463E">
              <w:rPr>
                <w:rFonts w:asciiTheme="minorHAnsi" w:hAnsiTheme="minorHAnsi"/>
                <w:sz w:val="16"/>
                <w:szCs w:val="16"/>
                <w:lang w:eastAsia="fr-FR"/>
              </w:rPr>
              <w:t>Telegram</w:t>
            </w:r>
            <w:proofErr w:type="spellEnd"/>
          </w:p>
        </w:tc>
        <w:tc>
          <w:tcPr>
            <w:tcW w:w="912" w:type="dxa"/>
            <w:tcBorders>
              <w:top w:val="single" w:sz="4" w:space="0" w:color="666666" w:themeColor="text1" w:themeTint="99"/>
              <w:left w:val="single" w:sz="4" w:space="0" w:color="002060"/>
              <w:bottom w:val="nil"/>
              <w:right w:val="nil"/>
            </w:tcBorders>
            <w:vAlign w:val="center"/>
          </w:tcPr>
          <w:p w14:paraId="21D288DE" w14:textId="0F110BE6"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2107302543"/>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51EA8F49" w14:textId="1C022B15"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267551469"/>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34306ECE" w14:textId="1A3B84C5"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409455320"/>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274B23B0" w14:textId="78613F9F"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097752582"/>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4117998C" w14:textId="45D2B098"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512654613"/>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270EF5B3"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54D0BEF0" w14:textId="12E53664"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0FCC2E0A" w14:textId="4C538A03"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29538C5E"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2E58388D" w14:textId="617A0FFC" w:rsidR="00FE463E" w:rsidRPr="00FE463E" w:rsidRDefault="00FE463E" w:rsidP="00FE463E">
            <w:pPr>
              <w:spacing w:after="60"/>
              <w:jc w:val="center"/>
              <w:rPr>
                <w:rFonts w:asciiTheme="minorHAnsi" w:hAnsiTheme="minorHAnsi"/>
                <w:b w:val="0"/>
                <w:bCs w:val="0"/>
                <w:sz w:val="16"/>
                <w:szCs w:val="16"/>
                <w:lang w:eastAsia="fr-FR"/>
              </w:rPr>
            </w:pPr>
            <w:proofErr w:type="spellStart"/>
            <w:r w:rsidRPr="00FE463E">
              <w:rPr>
                <w:rFonts w:asciiTheme="minorHAnsi" w:hAnsiTheme="minorHAnsi"/>
                <w:sz w:val="16"/>
                <w:szCs w:val="16"/>
                <w:lang w:eastAsia="fr-FR"/>
              </w:rPr>
              <w:t>Odysee</w:t>
            </w:r>
            <w:proofErr w:type="spellEnd"/>
          </w:p>
        </w:tc>
        <w:tc>
          <w:tcPr>
            <w:tcW w:w="912" w:type="dxa"/>
            <w:tcBorders>
              <w:top w:val="single" w:sz="4" w:space="0" w:color="666666" w:themeColor="text1" w:themeTint="99"/>
              <w:left w:val="single" w:sz="4" w:space="0" w:color="002060"/>
              <w:bottom w:val="nil"/>
              <w:right w:val="nil"/>
            </w:tcBorders>
            <w:vAlign w:val="center"/>
          </w:tcPr>
          <w:p w14:paraId="7ECDCD11" w14:textId="3439B676"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403030000"/>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38D4A244" w14:textId="2519A609"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716639607"/>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204CA02E" w14:textId="64036096"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432204378"/>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3C2799AA" w14:textId="709D58F8"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867602286"/>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36A9C0BB" w14:textId="5F6B134F"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494806735"/>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1195032F"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640289B0" w14:textId="7E6456DE"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53A8E639" w14:textId="0AF5795C"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6ED4FEA3"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5F7F6B0F" w14:textId="6A18BE90" w:rsidR="00FE463E" w:rsidRPr="00FE463E" w:rsidRDefault="00FE463E" w:rsidP="00FE463E">
            <w:pPr>
              <w:spacing w:after="60"/>
              <w:jc w:val="center"/>
              <w:rPr>
                <w:rFonts w:asciiTheme="minorHAnsi" w:hAnsiTheme="minorHAnsi"/>
                <w:b w:val="0"/>
                <w:bCs w:val="0"/>
                <w:sz w:val="16"/>
                <w:szCs w:val="16"/>
                <w:lang w:eastAsia="fr-FR"/>
              </w:rPr>
            </w:pPr>
            <w:r w:rsidRPr="00FE463E">
              <w:rPr>
                <w:rFonts w:asciiTheme="minorHAnsi" w:hAnsiTheme="minorHAnsi"/>
                <w:sz w:val="16"/>
                <w:szCs w:val="16"/>
                <w:lang w:eastAsia="fr-FR"/>
              </w:rPr>
              <w:t>Dailymotion</w:t>
            </w:r>
          </w:p>
        </w:tc>
        <w:tc>
          <w:tcPr>
            <w:tcW w:w="912" w:type="dxa"/>
            <w:tcBorders>
              <w:top w:val="single" w:sz="4" w:space="0" w:color="666666" w:themeColor="text1" w:themeTint="99"/>
              <w:left w:val="single" w:sz="4" w:space="0" w:color="002060"/>
              <w:bottom w:val="nil"/>
              <w:right w:val="nil"/>
            </w:tcBorders>
            <w:vAlign w:val="center"/>
          </w:tcPr>
          <w:p w14:paraId="1DDA6454" w14:textId="6E919136"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432947783"/>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23567E6A" w14:textId="617CAD71"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498742843"/>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7562761E" w14:textId="0716A664"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254202921"/>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746EAE1B" w14:textId="0AF9F1BE"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465706648"/>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5D5A5E00" w14:textId="31BBCE55"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09517890"/>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7A9E657C"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4A31FDB7" w14:textId="576E985A"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753B2F9C" w14:textId="2E2B6B23"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61C97D8D"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61413BD1" w14:textId="7C65C87E" w:rsidR="00FE463E" w:rsidRPr="00FE463E" w:rsidRDefault="00FE463E" w:rsidP="00FE463E">
            <w:pPr>
              <w:spacing w:after="60"/>
              <w:jc w:val="center"/>
              <w:rPr>
                <w:rFonts w:asciiTheme="minorHAnsi" w:hAnsiTheme="minorHAnsi"/>
                <w:b w:val="0"/>
                <w:bCs w:val="0"/>
                <w:sz w:val="16"/>
                <w:szCs w:val="16"/>
                <w:lang w:eastAsia="fr-FR"/>
              </w:rPr>
            </w:pPr>
            <w:r w:rsidRPr="00FE463E">
              <w:rPr>
                <w:rFonts w:asciiTheme="minorHAnsi" w:hAnsiTheme="minorHAnsi"/>
                <w:sz w:val="16"/>
                <w:szCs w:val="16"/>
                <w:lang w:eastAsia="fr-FR"/>
              </w:rPr>
              <w:t>Triller</w:t>
            </w:r>
          </w:p>
        </w:tc>
        <w:tc>
          <w:tcPr>
            <w:tcW w:w="912" w:type="dxa"/>
            <w:tcBorders>
              <w:top w:val="single" w:sz="4" w:space="0" w:color="666666" w:themeColor="text1" w:themeTint="99"/>
              <w:left w:val="single" w:sz="4" w:space="0" w:color="002060"/>
              <w:bottom w:val="nil"/>
              <w:right w:val="nil"/>
            </w:tcBorders>
            <w:vAlign w:val="center"/>
          </w:tcPr>
          <w:p w14:paraId="2A1B0866" w14:textId="7183D200"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759049239"/>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524DC692" w14:textId="691C4C4D"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780988638"/>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79B62AB8" w14:textId="7DA8068D"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945342725"/>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552E154D" w14:textId="32105499"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478114773"/>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5C91D5F2" w14:textId="378A3159"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77092749"/>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4E043875"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3D662459" w14:textId="48D79CD8"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0D3F3C98" w14:textId="4221A1FF"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40527526"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7E23CBE8" w14:textId="197A1CDD" w:rsidR="00FE463E" w:rsidRPr="00FE463E" w:rsidRDefault="00FE463E" w:rsidP="00FE463E">
            <w:pPr>
              <w:spacing w:after="60"/>
              <w:jc w:val="center"/>
              <w:rPr>
                <w:rFonts w:asciiTheme="minorHAnsi" w:hAnsiTheme="minorHAnsi"/>
                <w:b w:val="0"/>
                <w:bCs w:val="0"/>
                <w:sz w:val="16"/>
                <w:szCs w:val="16"/>
                <w:lang w:eastAsia="fr-FR"/>
              </w:rPr>
            </w:pPr>
            <w:proofErr w:type="spellStart"/>
            <w:r w:rsidRPr="00FE463E">
              <w:rPr>
                <w:rFonts w:asciiTheme="minorHAnsi" w:hAnsiTheme="minorHAnsi"/>
                <w:sz w:val="16"/>
                <w:szCs w:val="16"/>
                <w:lang w:eastAsia="fr-FR"/>
              </w:rPr>
              <w:t>Lomotif</w:t>
            </w:r>
            <w:proofErr w:type="spellEnd"/>
          </w:p>
        </w:tc>
        <w:tc>
          <w:tcPr>
            <w:tcW w:w="912" w:type="dxa"/>
            <w:tcBorders>
              <w:top w:val="single" w:sz="4" w:space="0" w:color="666666" w:themeColor="text1" w:themeTint="99"/>
              <w:left w:val="single" w:sz="4" w:space="0" w:color="002060"/>
              <w:bottom w:val="nil"/>
              <w:right w:val="nil"/>
            </w:tcBorders>
            <w:vAlign w:val="center"/>
          </w:tcPr>
          <w:p w14:paraId="2750DCEF" w14:textId="17498E23"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889153087"/>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75CD828A" w14:textId="7BDE8424"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728075424"/>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26A28596" w14:textId="22805875"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2135445892"/>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038879BB" w14:textId="30CE5240"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682883250"/>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43EB98D1" w14:textId="7636419B"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492538080"/>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5599A174"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6C655B9B" w14:textId="12A8F6BE"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30B973BB" w14:textId="23941642"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1F945F44"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4A037C26" w14:textId="1062986E" w:rsidR="00FE463E" w:rsidRPr="00FE463E" w:rsidRDefault="00FE463E" w:rsidP="00FE463E">
            <w:pPr>
              <w:spacing w:after="60"/>
              <w:jc w:val="center"/>
              <w:rPr>
                <w:rFonts w:asciiTheme="minorHAnsi" w:hAnsiTheme="minorHAnsi"/>
                <w:b w:val="0"/>
                <w:bCs w:val="0"/>
                <w:sz w:val="16"/>
                <w:szCs w:val="16"/>
                <w:lang w:eastAsia="fr-FR"/>
              </w:rPr>
            </w:pPr>
            <w:proofErr w:type="spellStart"/>
            <w:r w:rsidRPr="00FE463E">
              <w:rPr>
                <w:rFonts w:asciiTheme="minorHAnsi" w:hAnsiTheme="minorHAnsi"/>
                <w:sz w:val="16"/>
                <w:szCs w:val="16"/>
                <w:lang w:eastAsia="fr-FR"/>
              </w:rPr>
              <w:t>Nkoda</w:t>
            </w:r>
            <w:proofErr w:type="spellEnd"/>
          </w:p>
        </w:tc>
        <w:tc>
          <w:tcPr>
            <w:tcW w:w="912" w:type="dxa"/>
            <w:tcBorders>
              <w:top w:val="single" w:sz="4" w:space="0" w:color="666666" w:themeColor="text1" w:themeTint="99"/>
              <w:left w:val="single" w:sz="4" w:space="0" w:color="002060"/>
              <w:bottom w:val="nil"/>
              <w:right w:val="nil"/>
            </w:tcBorders>
            <w:vAlign w:val="center"/>
          </w:tcPr>
          <w:p w14:paraId="0E585897" w14:textId="4446F91D"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697153818"/>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38979114" w14:textId="71CF9B62"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746846014"/>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48F25B61" w14:textId="4488F43D"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2035571834"/>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3470A93D" w14:textId="550EA8E4"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331209362"/>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14A8821D" w14:textId="2E721FC6"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632094338"/>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287D66F6"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2090306F" w14:textId="770E9C8E"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7F9594E1" w14:textId="73C6E40A"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6B48E82C"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7DAAF613" w14:textId="3A99A26C" w:rsidR="00FE463E" w:rsidRPr="00FE463E" w:rsidRDefault="00FE463E" w:rsidP="00FE463E">
            <w:pPr>
              <w:spacing w:after="60"/>
              <w:jc w:val="center"/>
              <w:rPr>
                <w:rFonts w:asciiTheme="minorHAnsi" w:hAnsiTheme="minorHAnsi"/>
                <w:b w:val="0"/>
                <w:bCs w:val="0"/>
                <w:sz w:val="16"/>
                <w:szCs w:val="16"/>
                <w:lang w:eastAsia="fr-FR"/>
              </w:rPr>
            </w:pPr>
            <w:proofErr w:type="spellStart"/>
            <w:r w:rsidRPr="00FE463E">
              <w:rPr>
                <w:rFonts w:asciiTheme="minorHAnsi" w:hAnsiTheme="minorHAnsi"/>
                <w:sz w:val="16"/>
                <w:szCs w:val="16"/>
                <w:lang w:eastAsia="fr-FR"/>
              </w:rPr>
              <w:t>Kuaishou</w:t>
            </w:r>
            <w:proofErr w:type="spellEnd"/>
          </w:p>
        </w:tc>
        <w:tc>
          <w:tcPr>
            <w:tcW w:w="912" w:type="dxa"/>
            <w:tcBorders>
              <w:top w:val="single" w:sz="4" w:space="0" w:color="666666" w:themeColor="text1" w:themeTint="99"/>
              <w:left w:val="single" w:sz="4" w:space="0" w:color="002060"/>
              <w:bottom w:val="nil"/>
              <w:right w:val="nil"/>
            </w:tcBorders>
            <w:vAlign w:val="center"/>
          </w:tcPr>
          <w:p w14:paraId="3671F4A2" w14:textId="549851DC"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622686978"/>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1353368B" w14:textId="728937B7"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473718576"/>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0143DBB7" w14:textId="152B5CAC"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663127165"/>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400524DE" w14:textId="3B8EE942"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625969029"/>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2350BBFF" w14:textId="74975A59"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424026430"/>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r>
      <w:tr w:rsidR="00FE463E" w:rsidRPr="003A3FF0" w14:paraId="7A2CE70F"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666666" w:themeColor="text1" w:themeTint="99"/>
              <w:right w:val="single" w:sz="4" w:space="0" w:color="002060"/>
            </w:tcBorders>
            <w:vAlign w:val="center"/>
          </w:tcPr>
          <w:p w14:paraId="76365C32" w14:textId="0698E302" w:rsidR="00FE463E" w:rsidRPr="003A3FF0" w:rsidRDefault="00FE463E" w:rsidP="00FE463E">
            <w:pPr>
              <w:jc w:val="center"/>
              <w:rPr>
                <w:rFonts w:asciiTheme="minorHAnsi" w:hAnsiTheme="minorHAnsi"/>
                <w:sz w:val="16"/>
                <w:szCs w:val="16"/>
                <w:lang w:eastAsia="fr-FR"/>
              </w:rPr>
            </w:pPr>
            <w:r w:rsidRPr="007D0B3F">
              <w:rPr>
                <w:b w:val="0"/>
                <w:bCs w:val="0"/>
                <w:i/>
                <w:iCs/>
                <w:sz w:val="16"/>
                <w:szCs w:val="16"/>
                <w:lang w:eastAsia="fr-FR"/>
              </w:rPr>
              <w:t>Commentaire</w:t>
            </w:r>
          </w:p>
        </w:tc>
        <w:tc>
          <w:tcPr>
            <w:tcW w:w="7590" w:type="dxa"/>
            <w:gridSpan w:val="5"/>
            <w:tcBorders>
              <w:top w:val="nil"/>
              <w:left w:val="single" w:sz="4" w:space="0" w:color="002060"/>
              <w:bottom w:val="single" w:sz="4" w:space="0" w:color="666666" w:themeColor="text1" w:themeTint="99"/>
            </w:tcBorders>
            <w:vAlign w:val="center"/>
          </w:tcPr>
          <w:p w14:paraId="2A9390F6" w14:textId="50AB02BA" w:rsidR="00FE463E" w:rsidRPr="003A3FF0"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r w:rsidR="00AB78DB" w:rsidRPr="003A3FF0" w14:paraId="1DE54957" w14:textId="77777777" w:rsidTr="00AB78DB">
        <w:trPr>
          <w:trHeight w:val="34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666666" w:themeColor="text1" w:themeTint="99"/>
              <w:bottom w:val="nil"/>
              <w:right w:val="single" w:sz="4" w:space="0" w:color="002060"/>
            </w:tcBorders>
            <w:vAlign w:val="center"/>
          </w:tcPr>
          <w:p w14:paraId="48DB048F" w14:textId="5634D74A" w:rsidR="00FE463E" w:rsidRPr="00FE463E" w:rsidRDefault="00FE463E" w:rsidP="00FE463E">
            <w:pPr>
              <w:spacing w:after="60"/>
              <w:jc w:val="center"/>
              <w:rPr>
                <w:rFonts w:asciiTheme="minorHAnsi" w:hAnsiTheme="minorHAnsi"/>
                <w:b w:val="0"/>
                <w:bCs w:val="0"/>
                <w:sz w:val="16"/>
                <w:szCs w:val="16"/>
                <w:lang w:eastAsia="fr-FR"/>
              </w:rPr>
            </w:pPr>
            <w:r w:rsidRPr="00FE463E">
              <w:rPr>
                <w:rFonts w:asciiTheme="minorHAnsi" w:hAnsiTheme="minorHAnsi"/>
                <w:sz w:val="16"/>
                <w:szCs w:val="16"/>
                <w:lang w:eastAsia="fr-FR"/>
              </w:rPr>
              <w:t>Autres (préciser)</w:t>
            </w:r>
          </w:p>
        </w:tc>
        <w:tc>
          <w:tcPr>
            <w:tcW w:w="912" w:type="dxa"/>
            <w:tcBorders>
              <w:top w:val="single" w:sz="4" w:space="0" w:color="666666" w:themeColor="text1" w:themeTint="99"/>
              <w:left w:val="single" w:sz="4" w:space="0" w:color="002060"/>
              <w:bottom w:val="nil"/>
              <w:right w:val="nil"/>
            </w:tcBorders>
            <w:vAlign w:val="center"/>
          </w:tcPr>
          <w:p w14:paraId="5645ADA4" w14:textId="16D68337"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768363828"/>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2B298F49" w14:textId="3E748D24"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638075869"/>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0" w:type="dxa"/>
            <w:tcBorders>
              <w:top w:val="single" w:sz="4" w:space="0" w:color="666666" w:themeColor="text1" w:themeTint="99"/>
              <w:left w:val="nil"/>
              <w:bottom w:val="nil"/>
              <w:right w:val="nil"/>
            </w:tcBorders>
            <w:vAlign w:val="center"/>
          </w:tcPr>
          <w:p w14:paraId="343D1386" w14:textId="18576A18"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241866799"/>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040" w:type="dxa"/>
            <w:tcBorders>
              <w:top w:val="single" w:sz="4" w:space="0" w:color="666666" w:themeColor="text1" w:themeTint="99"/>
              <w:left w:val="nil"/>
              <w:bottom w:val="nil"/>
              <w:right w:val="nil"/>
            </w:tcBorders>
            <w:vAlign w:val="center"/>
          </w:tcPr>
          <w:p w14:paraId="73584BC8" w14:textId="6C8DEBF0"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1284187978"/>
                <w14:checkbox>
                  <w14:checked w14:val="0"/>
                  <w14:checkedState w14:val="2612" w14:font="MS Gothic"/>
                  <w14:uncheckedState w14:val="2610" w14:font="MS Gothic"/>
                </w14:checkbox>
              </w:sdtPr>
              <w:sdtEndPr/>
              <w:sdtContent>
                <w:r w:rsidR="00FE463E" w:rsidRPr="003A3FF0">
                  <w:rPr>
                    <w:rFonts w:ascii="Segoe UI Symbol" w:eastAsia="MS Gothic" w:hAnsi="Segoe UI Symbol" w:cs="Segoe UI Symbol"/>
                    <w:sz w:val="16"/>
                    <w:szCs w:val="16"/>
                    <w:lang w:eastAsia="fr-FR"/>
                  </w:rPr>
                  <w:t>☐</w:t>
                </w:r>
              </w:sdtContent>
            </w:sdt>
          </w:p>
        </w:tc>
        <w:tc>
          <w:tcPr>
            <w:tcW w:w="2205" w:type="dxa"/>
            <w:tcBorders>
              <w:top w:val="single" w:sz="4" w:space="0" w:color="666666" w:themeColor="text1" w:themeTint="99"/>
              <w:left w:val="nil"/>
              <w:bottom w:val="nil"/>
            </w:tcBorders>
            <w:vAlign w:val="center"/>
          </w:tcPr>
          <w:p w14:paraId="2622BE25" w14:textId="078AA422" w:rsidR="00FE463E" w:rsidRPr="003A3FF0" w:rsidRDefault="00726934" w:rsidP="00FE46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sdt>
              <w:sdtPr>
                <w:rPr>
                  <w:rFonts w:asciiTheme="minorHAnsi" w:hAnsiTheme="minorHAnsi"/>
                  <w:sz w:val="16"/>
                  <w:szCs w:val="16"/>
                  <w:lang w:eastAsia="fr-FR"/>
                </w:rPr>
                <w:id w:val="409507644"/>
                <w14:checkbox>
                  <w14:checked w14:val="0"/>
                  <w14:checkedState w14:val="2612" w14:font="MS Gothic"/>
                  <w14:uncheckedState w14:val="2610" w14:font="MS Gothic"/>
                </w14:checkbox>
              </w:sdtPr>
              <w:sdtEndPr/>
              <w:sdtContent>
                <w:r w:rsidR="00FE463E">
                  <w:rPr>
                    <w:rFonts w:ascii="MS Gothic" w:eastAsia="MS Gothic" w:hAnsi="MS Gothic" w:hint="eastAsia"/>
                    <w:sz w:val="16"/>
                    <w:szCs w:val="16"/>
                    <w:lang w:eastAsia="fr-FR"/>
                  </w:rPr>
                  <w:t>☐</w:t>
                </w:r>
              </w:sdtContent>
            </w:sdt>
          </w:p>
        </w:tc>
      </w:tr>
      <w:tr w:rsidR="00FE463E" w:rsidRPr="003A3FF0" w14:paraId="14AFE47B" w14:textId="77777777" w:rsidTr="00AB78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8" w:type="dxa"/>
            <w:tcBorders>
              <w:top w:val="nil"/>
              <w:right w:val="single" w:sz="4" w:space="0" w:color="002060"/>
            </w:tcBorders>
            <w:vAlign w:val="center"/>
          </w:tcPr>
          <w:p w14:paraId="22C76CA2" w14:textId="780588B3" w:rsidR="00FE463E" w:rsidRPr="00FE463E" w:rsidRDefault="00FE463E" w:rsidP="00FE463E">
            <w:pPr>
              <w:spacing w:after="60"/>
              <w:jc w:val="center"/>
              <w:rPr>
                <w:rFonts w:asciiTheme="minorHAnsi" w:hAnsiTheme="minorHAnsi"/>
                <w:b w:val="0"/>
                <w:bCs w:val="0"/>
                <w:sz w:val="16"/>
                <w:szCs w:val="16"/>
                <w:lang w:eastAsia="fr-FR"/>
              </w:rPr>
            </w:pPr>
            <w:r w:rsidRPr="00FE463E">
              <w:rPr>
                <w:b w:val="0"/>
                <w:bCs w:val="0"/>
                <w:i/>
                <w:iCs/>
                <w:sz w:val="16"/>
                <w:szCs w:val="16"/>
                <w:lang w:eastAsia="fr-FR"/>
              </w:rPr>
              <w:t>Commentaire</w:t>
            </w:r>
          </w:p>
        </w:tc>
        <w:tc>
          <w:tcPr>
            <w:tcW w:w="7590" w:type="dxa"/>
            <w:gridSpan w:val="5"/>
            <w:tcBorders>
              <w:top w:val="nil"/>
              <w:left w:val="single" w:sz="4" w:space="0" w:color="002060"/>
            </w:tcBorders>
            <w:vAlign w:val="center"/>
          </w:tcPr>
          <w:p w14:paraId="6EE9A6C6" w14:textId="77777777" w:rsidR="00FE463E" w:rsidRDefault="00FE463E" w:rsidP="00FE46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eastAsia="fr-FR"/>
              </w:rPr>
            </w:pPr>
          </w:p>
        </w:tc>
      </w:tr>
    </w:tbl>
    <w:p w14:paraId="60E2BB1B" w14:textId="1E2F7E19" w:rsidR="000D77B1" w:rsidRDefault="000D77B1" w:rsidP="006D35D7">
      <w:pPr>
        <w:jc w:val="both"/>
        <w:rPr>
          <w:rFonts w:cs="Open Sans"/>
          <w:b/>
          <w:bCs/>
          <w:szCs w:val="20"/>
        </w:rPr>
      </w:pPr>
    </w:p>
    <w:p w14:paraId="1F054AC5" w14:textId="77777777" w:rsidR="00201449" w:rsidRDefault="00201449" w:rsidP="006D35D7">
      <w:pPr>
        <w:jc w:val="both"/>
        <w:rPr>
          <w:rFonts w:cs="Open Sans"/>
          <w:b/>
          <w:bCs/>
          <w:szCs w:val="20"/>
        </w:rPr>
      </w:pPr>
    </w:p>
    <w:p w14:paraId="3FC4D098" w14:textId="7DF6C12C" w:rsidR="005B0D1F" w:rsidRDefault="004243D9" w:rsidP="00C44572">
      <w:pPr>
        <w:jc w:val="both"/>
        <w:rPr>
          <w:rFonts w:cs="Open Sans"/>
          <w:b/>
          <w:bCs/>
          <w:szCs w:val="20"/>
        </w:rPr>
      </w:pPr>
      <w:r w:rsidRPr="004243D9">
        <w:rPr>
          <w:rFonts w:cs="Open Sans"/>
          <w:b/>
          <w:bCs/>
          <w:szCs w:val="20"/>
        </w:rPr>
        <w:t>Q</w:t>
      </w:r>
      <w:r w:rsidR="000D77B1">
        <w:rPr>
          <w:rFonts w:cs="Open Sans"/>
          <w:b/>
          <w:bCs/>
          <w:szCs w:val="20"/>
        </w:rPr>
        <w:t>4</w:t>
      </w:r>
      <w:r w:rsidRPr="004243D9">
        <w:rPr>
          <w:rFonts w:cs="Open Sans"/>
          <w:b/>
          <w:bCs/>
          <w:szCs w:val="20"/>
        </w:rPr>
        <w:t xml:space="preserve">. </w:t>
      </w:r>
      <w:r w:rsidR="00C44572">
        <w:rPr>
          <w:rFonts w:cs="Open Sans"/>
          <w:b/>
          <w:bCs/>
          <w:szCs w:val="20"/>
        </w:rPr>
        <w:t xml:space="preserve">De manière générale, avec quels fournisseurs de services êtes-vous en contact ? </w:t>
      </w:r>
      <w:r w:rsidR="005B0D1F">
        <w:rPr>
          <w:rFonts w:cs="Open Sans"/>
          <w:b/>
          <w:bCs/>
          <w:szCs w:val="20"/>
        </w:rPr>
        <w:t>Pour quelles raisons ?</w:t>
      </w:r>
    </w:p>
    <w:p w14:paraId="51960BC2" w14:textId="2F3D3FB3" w:rsidR="005B0D1F" w:rsidRDefault="005B0D1F" w:rsidP="00C44572">
      <w:pPr>
        <w:jc w:val="both"/>
        <w:rPr>
          <w:rFonts w:cs="Open Sans"/>
          <w:b/>
          <w:bCs/>
          <w:szCs w:val="20"/>
        </w:rPr>
      </w:pPr>
    </w:p>
    <w:p w14:paraId="3AC265B0" w14:textId="77777777" w:rsidR="005B0D1F" w:rsidRDefault="005B0D1F" w:rsidP="00C44572">
      <w:pPr>
        <w:jc w:val="both"/>
        <w:rPr>
          <w:rFonts w:cs="Open Sans"/>
          <w:b/>
          <w:bCs/>
          <w:szCs w:val="20"/>
        </w:rPr>
      </w:pPr>
    </w:p>
    <w:p w14:paraId="2C44E75E" w14:textId="7E5DB675" w:rsidR="00C44572" w:rsidRDefault="003A3FF0" w:rsidP="00C44572">
      <w:pPr>
        <w:jc w:val="both"/>
        <w:rPr>
          <w:rFonts w:cs="Open Sans"/>
          <w:b/>
          <w:bCs/>
          <w:szCs w:val="20"/>
        </w:rPr>
      </w:pPr>
      <w:r>
        <w:rPr>
          <w:rFonts w:cs="Open Sans"/>
          <w:b/>
          <w:bCs/>
          <w:szCs w:val="20"/>
        </w:rPr>
        <w:t>Q</w:t>
      </w:r>
      <w:r w:rsidR="000D77B1">
        <w:rPr>
          <w:rFonts w:cs="Open Sans"/>
          <w:b/>
          <w:bCs/>
          <w:szCs w:val="20"/>
        </w:rPr>
        <w:t>5</w:t>
      </w:r>
      <w:r>
        <w:rPr>
          <w:rFonts w:cs="Open Sans"/>
          <w:b/>
          <w:bCs/>
          <w:szCs w:val="20"/>
        </w:rPr>
        <w:t xml:space="preserve">. </w:t>
      </w:r>
      <w:r w:rsidR="00C44572">
        <w:rPr>
          <w:rFonts w:cs="Open Sans"/>
          <w:b/>
          <w:bCs/>
          <w:szCs w:val="20"/>
        </w:rPr>
        <w:t>Comment caractériseriez</w:t>
      </w:r>
      <w:r>
        <w:rPr>
          <w:rFonts w:cs="Open Sans"/>
          <w:b/>
          <w:bCs/>
          <w:szCs w:val="20"/>
        </w:rPr>
        <w:t>-vous</w:t>
      </w:r>
      <w:r w:rsidR="00C44572">
        <w:rPr>
          <w:rFonts w:cs="Open Sans"/>
          <w:b/>
          <w:bCs/>
          <w:szCs w:val="20"/>
        </w:rPr>
        <w:t xml:space="preserve"> ces échanges (simple</w:t>
      </w:r>
      <w:r>
        <w:rPr>
          <w:rFonts w:cs="Open Sans"/>
          <w:b/>
          <w:bCs/>
          <w:szCs w:val="20"/>
        </w:rPr>
        <w:t>s</w:t>
      </w:r>
      <w:r w:rsidR="00C44572">
        <w:rPr>
          <w:rFonts w:cs="Open Sans"/>
          <w:b/>
          <w:bCs/>
          <w:szCs w:val="20"/>
        </w:rPr>
        <w:t xml:space="preserve"> / complexe</w:t>
      </w:r>
      <w:r>
        <w:rPr>
          <w:rFonts w:cs="Open Sans"/>
          <w:b/>
          <w:bCs/>
          <w:szCs w:val="20"/>
        </w:rPr>
        <w:t>s</w:t>
      </w:r>
      <w:r w:rsidR="00C44572">
        <w:rPr>
          <w:rFonts w:cs="Open Sans"/>
          <w:b/>
          <w:bCs/>
          <w:szCs w:val="20"/>
        </w:rPr>
        <w:t>, constructif</w:t>
      </w:r>
      <w:r>
        <w:rPr>
          <w:rFonts w:cs="Open Sans"/>
          <w:b/>
          <w:bCs/>
          <w:szCs w:val="20"/>
        </w:rPr>
        <w:t>s</w:t>
      </w:r>
      <w:r w:rsidR="00C44572">
        <w:rPr>
          <w:rFonts w:cs="Open Sans"/>
          <w:b/>
          <w:bCs/>
          <w:szCs w:val="20"/>
        </w:rPr>
        <w:t xml:space="preserve"> / décevant</w:t>
      </w:r>
      <w:r>
        <w:rPr>
          <w:rFonts w:cs="Open Sans"/>
          <w:b/>
          <w:bCs/>
          <w:szCs w:val="20"/>
        </w:rPr>
        <w:t>s</w:t>
      </w:r>
      <w:r w:rsidR="00C44572">
        <w:rPr>
          <w:rFonts w:cs="Open Sans"/>
          <w:b/>
          <w:bCs/>
          <w:szCs w:val="20"/>
        </w:rPr>
        <w:t>, etc.) ?</w:t>
      </w:r>
    </w:p>
    <w:p w14:paraId="6D32A04F" w14:textId="77777777" w:rsidR="003A3FF0" w:rsidRPr="003A3FF0" w:rsidRDefault="003A3FF0" w:rsidP="00C44572">
      <w:pPr>
        <w:numPr>
          <w:ilvl w:val="0"/>
          <w:numId w:val="14"/>
        </w:numPr>
        <w:jc w:val="both"/>
        <w:rPr>
          <w:rFonts w:cs="Open Sans"/>
          <w:szCs w:val="20"/>
        </w:rPr>
      </w:pPr>
    </w:p>
    <w:p w14:paraId="0757A4A8" w14:textId="4A3CE046" w:rsidR="00C44572" w:rsidRPr="004243D9" w:rsidRDefault="00C44572" w:rsidP="00C44572">
      <w:pPr>
        <w:numPr>
          <w:ilvl w:val="0"/>
          <w:numId w:val="14"/>
        </w:numPr>
        <w:jc w:val="both"/>
        <w:rPr>
          <w:rFonts w:cs="Open Sans"/>
          <w:szCs w:val="20"/>
        </w:rPr>
      </w:pPr>
    </w:p>
    <w:p w14:paraId="6DBE1199" w14:textId="77777777" w:rsidR="00C44572" w:rsidRDefault="00C44572" w:rsidP="00C44572">
      <w:pPr>
        <w:jc w:val="both"/>
        <w:rPr>
          <w:rFonts w:cs="Open Sans"/>
          <w:b/>
          <w:bCs/>
          <w:szCs w:val="20"/>
        </w:rPr>
      </w:pPr>
    </w:p>
    <w:p w14:paraId="09214FEC" w14:textId="5019FAFE" w:rsidR="00C44572" w:rsidRDefault="003A3FF0" w:rsidP="00C44572">
      <w:pPr>
        <w:jc w:val="both"/>
        <w:rPr>
          <w:rFonts w:cs="Open Sans"/>
          <w:b/>
          <w:bCs/>
          <w:szCs w:val="20"/>
        </w:rPr>
      </w:pPr>
      <w:r>
        <w:rPr>
          <w:rFonts w:cs="Open Sans"/>
          <w:b/>
          <w:bCs/>
          <w:szCs w:val="20"/>
        </w:rPr>
        <w:t>Q</w:t>
      </w:r>
      <w:r w:rsidR="000D77B1">
        <w:rPr>
          <w:rFonts w:cs="Open Sans"/>
          <w:b/>
          <w:bCs/>
          <w:szCs w:val="20"/>
        </w:rPr>
        <w:t>6</w:t>
      </w:r>
      <w:r>
        <w:rPr>
          <w:rFonts w:cs="Open Sans"/>
          <w:b/>
          <w:bCs/>
          <w:szCs w:val="20"/>
        </w:rPr>
        <w:t xml:space="preserve">. </w:t>
      </w:r>
      <w:r w:rsidR="00E200A9">
        <w:rPr>
          <w:rFonts w:cs="Open Sans"/>
          <w:b/>
          <w:bCs/>
          <w:szCs w:val="20"/>
        </w:rPr>
        <w:t>A</w:t>
      </w:r>
      <w:r w:rsidR="00C44572">
        <w:rPr>
          <w:rFonts w:cs="Open Sans"/>
          <w:b/>
          <w:bCs/>
          <w:szCs w:val="20"/>
        </w:rPr>
        <w:t>vez-vous cherché à contacter des services sans succès ? Lesquels ? Quel</w:t>
      </w:r>
      <w:r w:rsidR="001337E6">
        <w:rPr>
          <w:rFonts w:cs="Open Sans"/>
          <w:b/>
          <w:bCs/>
          <w:szCs w:val="20"/>
        </w:rPr>
        <w:t>le</w:t>
      </w:r>
      <w:r w:rsidR="00C44572">
        <w:rPr>
          <w:rFonts w:cs="Open Sans"/>
          <w:b/>
          <w:bCs/>
          <w:szCs w:val="20"/>
        </w:rPr>
        <w:t xml:space="preserve">s sont les difficultés que vous avez </w:t>
      </w:r>
      <w:r w:rsidR="00CF7808">
        <w:rPr>
          <w:rFonts w:cs="Open Sans"/>
          <w:b/>
          <w:bCs/>
          <w:szCs w:val="20"/>
        </w:rPr>
        <w:t>re</w:t>
      </w:r>
      <w:r w:rsidR="00E200A9">
        <w:rPr>
          <w:rFonts w:cs="Open Sans"/>
          <w:b/>
          <w:bCs/>
          <w:szCs w:val="20"/>
        </w:rPr>
        <w:t>n</w:t>
      </w:r>
      <w:r w:rsidR="00CF7808">
        <w:rPr>
          <w:rFonts w:cs="Open Sans"/>
          <w:b/>
          <w:bCs/>
          <w:szCs w:val="20"/>
        </w:rPr>
        <w:t>contrées expliquant</w:t>
      </w:r>
      <w:r w:rsidR="00E200A9">
        <w:rPr>
          <w:rFonts w:cs="Open Sans"/>
          <w:b/>
          <w:bCs/>
          <w:szCs w:val="20"/>
        </w:rPr>
        <w:t xml:space="preserve"> </w:t>
      </w:r>
      <w:r w:rsidR="00C44572">
        <w:rPr>
          <w:rFonts w:cs="Open Sans"/>
          <w:b/>
          <w:bCs/>
          <w:szCs w:val="20"/>
        </w:rPr>
        <w:t>votre absence de contact ?</w:t>
      </w:r>
    </w:p>
    <w:p w14:paraId="61186946" w14:textId="154D73CA" w:rsidR="004243D9" w:rsidRDefault="004243D9" w:rsidP="004243D9">
      <w:pPr>
        <w:jc w:val="both"/>
        <w:rPr>
          <w:rFonts w:cs="Open Sans"/>
          <w:szCs w:val="20"/>
        </w:rPr>
      </w:pPr>
    </w:p>
    <w:p w14:paraId="575FC8C6" w14:textId="77777777" w:rsidR="003A3FF0" w:rsidRPr="004243D9" w:rsidRDefault="003A3FF0" w:rsidP="004243D9">
      <w:pPr>
        <w:jc w:val="both"/>
        <w:rPr>
          <w:rFonts w:cs="Open Sans"/>
          <w:szCs w:val="20"/>
        </w:rPr>
      </w:pPr>
    </w:p>
    <w:p w14:paraId="6B83ABD6" w14:textId="2DA947C7" w:rsidR="004243D9" w:rsidRPr="004243D9" w:rsidRDefault="004243D9">
      <w:pPr>
        <w:jc w:val="both"/>
        <w:rPr>
          <w:rFonts w:cs="Open Sans"/>
          <w:b/>
          <w:bCs/>
          <w:szCs w:val="20"/>
        </w:rPr>
      </w:pPr>
      <w:r w:rsidRPr="004243D9">
        <w:rPr>
          <w:rFonts w:cs="Open Sans"/>
          <w:b/>
          <w:bCs/>
          <w:szCs w:val="20"/>
        </w:rPr>
        <w:t>Q</w:t>
      </w:r>
      <w:r w:rsidR="000D77B1">
        <w:rPr>
          <w:rFonts w:cs="Open Sans"/>
          <w:b/>
          <w:bCs/>
          <w:szCs w:val="20"/>
        </w:rPr>
        <w:t>7</w:t>
      </w:r>
      <w:r w:rsidRPr="004243D9">
        <w:rPr>
          <w:rFonts w:cs="Open Sans"/>
          <w:b/>
          <w:bCs/>
          <w:szCs w:val="20"/>
        </w:rPr>
        <w:t xml:space="preserve">. Si vous n’avez pas conclu d’accords avec les services mentionnés, prévoyez-vous d’en conclure ? </w:t>
      </w:r>
      <w:r w:rsidR="005B0D1F">
        <w:rPr>
          <w:rFonts w:cs="Open Sans"/>
          <w:b/>
          <w:bCs/>
          <w:szCs w:val="20"/>
        </w:rPr>
        <w:t>Avec quels services en priorité</w:t>
      </w:r>
      <w:r w:rsidR="00CF7808">
        <w:rPr>
          <w:rFonts w:cs="Open Sans"/>
          <w:b/>
          <w:bCs/>
          <w:szCs w:val="20"/>
        </w:rPr>
        <w:t xml:space="preserve"> et </w:t>
      </w:r>
      <w:r w:rsidR="00E200A9">
        <w:rPr>
          <w:rFonts w:cs="Open Sans"/>
          <w:b/>
          <w:bCs/>
          <w:szCs w:val="20"/>
        </w:rPr>
        <w:t>dans q</w:t>
      </w:r>
      <w:r w:rsidR="00CF7808">
        <w:rPr>
          <w:rFonts w:cs="Open Sans"/>
          <w:b/>
          <w:bCs/>
          <w:szCs w:val="20"/>
        </w:rPr>
        <w:t>uels objectifs ?</w:t>
      </w:r>
    </w:p>
    <w:p w14:paraId="19F59238" w14:textId="7CF73D8A" w:rsidR="003A3FF0" w:rsidRDefault="003A3FF0" w:rsidP="00201449">
      <w:pPr>
        <w:jc w:val="both"/>
        <w:rPr>
          <w:rFonts w:cs="Open Sans"/>
          <w:szCs w:val="20"/>
        </w:rPr>
      </w:pPr>
    </w:p>
    <w:p w14:paraId="6894B733" w14:textId="77777777" w:rsidR="00201449" w:rsidRPr="004243D9" w:rsidRDefault="00201449" w:rsidP="00201449">
      <w:pPr>
        <w:jc w:val="both"/>
        <w:rPr>
          <w:rFonts w:cs="Open Sans"/>
          <w:szCs w:val="20"/>
        </w:rPr>
      </w:pPr>
    </w:p>
    <w:p w14:paraId="2F2A1EC3" w14:textId="1F49304E" w:rsidR="004243D9" w:rsidRPr="00EB0675" w:rsidRDefault="004243D9" w:rsidP="00201449">
      <w:pPr>
        <w:pStyle w:val="Titre"/>
      </w:pPr>
      <w:r w:rsidRPr="00EB0675">
        <w:t>Notifications et retraits</w:t>
      </w:r>
    </w:p>
    <w:p w14:paraId="55CEDFB9" w14:textId="77777777" w:rsidR="003A3FF0" w:rsidRPr="004243D9" w:rsidRDefault="003A3FF0" w:rsidP="00201449">
      <w:pPr>
        <w:pStyle w:val="Paragraphedeliste"/>
        <w:numPr>
          <w:ilvl w:val="0"/>
          <w:numId w:val="0"/>
        </w:numPr>
        <w:spacing w:after="0" w:line="240" w:lineRule="auto"/>
        <w:ind w:left="1080"/>
        <w:jc w:val="both"/>
        <w:rPr>
          <w:rFonts w:cs="Open Sans"/>
          <w:b/>
          <w:szCs w:val="20"/>
        </w:rPr>
      </w:pPr>
    </w:p>
    <w:p w14:paraId="6395EC9D" w14:textId="359B7050" w:rsidR="004243D9" w:rsidRPr="004243D9" w:rsidRDefault="004243D9" w:rsidP="004243D9">
      <w:pPr>
        <w:jc w:val="both"/>
        <w:rPr>
          <w:rFonts w:cs="Open Sans"/>
          <w:b/>
          <w:bCs/>
          <w:szCs w:val="20"/>
        </w:rPr>
      </w:pPr>
      <w:r w:rsidRPr="004243D9">
        <w:rPr>
          <w:rFonts w:cs="Open Sans"/>
          <w:b/>
          <w:bCs/>
          <w:szCs w:val="20"/>
        </w:rPr>
        <w:t>Q</w:t>
      </w:r>
      <w:r w:rsidR="000D77B1">
        <w:rPr>
          <w:rFonts w:cs="Open Sans"/>
          <w:b/>
          <w:bCs/>
          <w:szCs w:val="20"/>
        </w:rPr>
        <w:t>8</w:t>
      </w:r>
      <w:r w:rsidRPr="004243D9">
        <w:rPr>
          <w:rFonts w:cs="Open Sans"/>
          <w:b/>
          <w:bCs/>
          <w:szCs w:val="20"/>
        </w:rPr>
        <w:t xml:space="preserve">. </w:t>
      </w:r>
      <w:r w:rsidR="003E657E">
        <w:rPr>
          <w:rFonts w:cs="Open Sans"/>
          <w:b/>
          <w:bCs/>
          <w:szCs w:val="20"/>
        </w:rPr>
        <w:t>Vous arrive-t-il de faire</w:t>
      </w:r>
      <w:r w:rsidRPr="004243D9">
        <w:rPr>
          <w:rFonts w:cs="Open Sans"/>
          <w:b/>
          <w:bCs/>
          <w:szCs w:val="20"/>
        </w:rPr>
        <w:t xml:space="preserve"> des demandes de retrait manuel de contenus ? Si oui, auprès de quels services et à quelle fréquence ? </w:t>
      </w:r>
    </w:p>
    <w:p w14:paraId="65580914" w14:textId="7C69AFAB" w:rsidR="00C0712D" w:rsidRDefault="00C0712D" w:rsidP="004243D9">
      <w:pPr>
        <w:jc w:val="both"/>
        <w:rPr>
          <w:rFonts w:cs="Open Sans"/>
          <w:szCs w:val="20"/>
        </w:rPr>
      </w:pPr>
    </w:p>
    <w:p w14:paraId="654DAF41" w14:textId="77777777" w:rsidR="003A3FF0" w:rsidRPr="004243D9" w:rsidRDefault="003A3FF0" w:rsidP="004243D9">
      <w:pPr>
        <w:jc w:val="both"/>
        <w:rPr>
          <w:rFonts w:cs="Open Sans"/>
          <w:szCs w:val="20"/>
        </w:rPr>
      </w:pPr>
    </w:p>
    <w:p w14:paraId="51D9AC12" w14:textId="0050B487" w:rsidR="004243D9" w:rsidRPr="004243D9" w:rsidRDefault="004243D9" w:rsidP="004243D9">
      <w:pPr>
        <w:jc w:val="both"/>
        <w:rPr>
          <w:rFonts w:cs="Open Sans"/>
          <w:b/>
          <w:bCs/>
          <w:szCs w:val="20"/>
        </w:rPr>
      </w:pPr>
      <w:r w:rsidRPr="004243D9">
        <w:rPr>
          <w:rFonts w:cs="Open Sans"/>
          <w:b/>
          <w:bCs/>
          <w:szCs w:val="20"/>
        </w:rPr>
        <w:t>Q</w:t>
      </w:r>
      <w:r w:rsidR="000D77B1">
        <w:rPr>
          <w:rFonts w:cs="Open Sans"/>
          <w:b/>
          <w:bCs/>
          <w:szCs w:val="20"/>
        </w:rPr>
        <w:t>9</w:t>
      </w:r>
      <w:r w:rsidRPr="004243D9">
        <w:rPr>
          <w:rFonts w:cs="Open Sans"/>
          <w:b/>
          <w:bCs/>
          <w:szCs w:val="20"/>
        </w:rPr>
        <w:t xml:space="preserve">. Êtes-vous satisfaits de la prise en compte de ces demandes ? </w:t>
      </w:r>
      <w:r w:rsidR="009018FE">
        <w:rPr>
          <w:rFonts w:cs="Open Sans"/>
          <w:b/>
          <w:bCs/>
          <w:szCs w:val="20"/>
        </w:rPr>
        <w:t>Pour quelle(s) raison(s) ?</w:t>
      </w:r>
    </w:p>
    <w:p w14:paraId="760FED72" w14:textId="5C15143D" w:rsidR="00201449" w:rsidRDefault="00201449" w:rsidP="004243D9">
      <w:pPr>
        <w:jc w:val="both"/>
        <w:rPr>
          <w:rFonts w:cs="Open Sans"/>
          <w:szCs w:val="20"/>
        </w:rPr>
      </w:pPr>
    </w:p>
    <w:p w14:paraId="2FB662AB" w14:textId="77777777" w:rsidR="00201449" w:rsidRPr="004243D9" w:rsidRDefault="00201449" w:rsidP="004243D9">
      <w:pPr>
        <w:jc w:val="both"/>
        <w:rPr>
          <w:rFonts w:cs="Open Sans"/>
          <w:szCs w:val="20"/>
        </w:rPr>
      </w:pPr>
    </w:p>
    <w:p w14:paraId="43905B0F" w14:textId="62ABF20F" w:rsidR="004243D9" w:rsidRPr="00201449" w:rsidRDefault="004243D9" w:rsidP="00201449">
      <w:pPr>
        <w:pStyle w:val="Titre"/>
      </w:pPr>
      <w:r w:rsidRPr="00201449">
        <w:t>Outils et technologies de reconnaissance de contenus</w:t>
      </w:r>
    </w:p>
    <w:p w14:paraId="07411BF2" w14:textId="77777777" w:rsidR="00201449" w:rsidRDefault="00201449" w:rsidP="004243D9">
      <w:pPr>
        <w:jc w:val="both"/>
        <w:rPr>
          <w:rFonts w:cs="Open Sans"/>
          <w:b/>
          <w:bCs/>
          <w:szCs w:val="20"/>
        </w:rPr>
      </w:pPr>
    </w:p>
    <w:p w14:paraId="4DB6FCDB" w14:textId="0F2B7A83" w:rsidR="001337E6" w:rsidRDefault="004243D9" w:rsidP="004243D9">
      <w:pPr>
        <w:jc w:val="both"/>
        <w:rPr>
          <w:rFonts w:cs="Open Sans"/>
          <w:b/>
          <w:bCs/>
          <w:szCs w:val="20"/>
        </w:rPr>
      </w:pPr>
      <w:r w:rsidRPr="004243D9">
        <w:rPr>
          <w:rFonts w:cs="Open Sans"/>
          <w:b/>
          <w:bCs/>
          <w:szCs w:val="20"/>
        </w:rPr>
        <w:t>Q</w:t>
      </w:r>
      <w:r w:rsidR="000D77B1">
        <w:rPr>
          <w:rFonts w:cs="Open Sans"/>
          <w:b/>
          <w:bCs/>
          <w:szCs w:val="20"/>
        </w:rPr>
        <w:t>10</w:t>
      </w:r>
      <w:r w:rsidRPr="004243D9">
        <w:rPr>
          <w:rFonts w:cs="Open Sans"/>
          <w:b/>
          <w:bCs/>
          <w:szCs w:val="20"/>
        </w:rPr>
        <w:t xml:space="preserve">. Avez-vous connaissance de l’existence d’outils ou </w:t>
      </w:r>
      <w:r w:rsidR="00201449">
        <w:rPr>
          <w:rFonts w:cs="Open Sans"/>
          <w:b/>
          <w:bCs/>
          <w:szCs w:val="20"/>
        </w:rPr>
        <w:t xml:space="preserve">de </w:t>
      </w:r>
      <w:r w:rsidRPr="004243D9">
        <w:rPr>
          <w:rFonts w:cs="Open Sans"/>
          <w:b/>
          <w:bCs/>
          <w:szCs w:val="20"/>
        </w:rPr>
        <w:t>technologies de reconnaissance de contenus utilisés par les services mentionné</w:t>
      </w:r>
      <w:r w:rsidR="003A3FF0">
        <w:rPr>
          <w:rFonts w:cs="Open Sans"/>
          <w:b/>
          <w:bCs/>
          <w:szCs w:val="20"/>
        </w:rPr>
        <w:t xml:space="preserve">s </w:t>
      </w:r>
      <w:r w:rsidR="001337E6">
        <w:rPr>
          <w:rFonts w:cs="Open Sans"/>
          <w:b/>
          <w:bCs/>
          <w:szCs w:val="20"/>
        </w:rPr>
        <w:t>précédemment ?</w:t>
      </w:r>
    </w:p>
    <w:p w14:paraId="44BB9129" w14:textId="6F935A6F" w:rsidR="004243D9" w:rsidRDefault="004243D9" w:rsidP="004243D9">
      <w:pPr>
        <w:jc w:val="both"/>
        <w:rPr>
          <w:rFonts w:cs="Open Sans"/>
          <w:b/>
          <w:bCs/>
          <w:szCs w:val="20"/>
        </w:rPr>
      </w:pPr>
    </w:p>
    <w:p w14:paraId="08BA5674" w14:textId="77777777" w:rsidR="00201449" w:rsidRPr="004243D9" w:rsidRDefault="00201449" w:rsidP="004243D9">
      <w:pPr>
        <w:jc w:val="both"/>
        <w:rPr>
          <w:rFonts w:cs="Open Sans"/>
          <w:szCs w:val="20"/>
        </w:rPr>
      </w:pPr>
    </w:p>
    <w:p w14:paraId="08A33504" w14:textId="332A60D5" w:rsidR="004243D9" w:rsidRPr="004243D9" w:rsidRDefault="004243D9" w:rsidP="004243D9">
      <w:pPr>
        <w:jc w:val="both"/>
        <w:rPr>
          <w:rFonts w:cs="Open Sans"/>
          <w:bCs/>
          <w:szCs w:val="20"/>
        </w:rPr>
      </w:pPr>
      <w:r w:rsidRPr="004243D9">
        <w:rPr>
          <w:rFonts w:cs="Open Sans"/>
          <w:b/>
          <w:bCs/>
          <w:szCs w:val="20"/>
        </w:rPr>
        <w:t>Q1</w:t>
      </w:r>
      <w:r w:rsidR="000D77B1">
        <w:rPr>
          <w:rFonts w:cs="Open Sans"/>
          <w:b/>
          <w:bCs/>
          <w:szCs w:val="20"/>
        </w:rPr>
        <w:t>1</w:t>
      </w:r>
      <w:r w:rsidRPr="004243D9">
        <w:rPr>
          <w:rFonts w:cs="Open Sans"/>
          <w:b/>
          <w:bCs/>
          <w:szCs w:val="20"/>
        </w:rPr>
        <w:t>. Si oui,</w:t>
      </w:r>
      <w:r w:rsidR="009018FE">
        <w:rPr>
          <w:rFonts w:cs="Open Sans"/>
          <w:b/>
          <w:bCs/>
          <w:szCs w:val="20"/>
        </w:rPr>
        <w:t xml:space="preserve"> lesquels ? Les </w:t>
      </w:r>
      <w:r w:rsidRPr="004243D9">
        <w:rPr>
          <w:rFonts w:cs="Open Sans"/>
          <w:b/>
          <w:bCs/>
          <w:szCs w:val="20"/>
        </w:rPr>
        <w:t xml:space="preserve">utilisez-vous ? </w:t>
      </w:r>
      <w:r w:rsidR="009018FE">
        <w:rPr>
          <w:rFonts w:cs="Open Sans"/>
          <w:b/>
          <w:bCs/>
          <w:szCs w:val="20"/>
        </w:rPr>
        <w:t>En êtes-vous satisfait ?</w:t>
      </w:r>
    </w:p>
    <w:p w14:paraId="3A47CCFC" w14:textId="119FB8D1" w:rsidR="004243D9" w:rsidRDefault="004243D9" w:rsidP="004243D9">
      <w:pPr>
        <w:jc w:val="both"/>
        <w:rPr>
          <w:rFonts w:cs="Open Sans"/>
          <w:szCs w:val="20"/>
        </w:rPr>
      </w:pPr>
    </w:p>
    <w:p w14:paraId="5CAC42B2" w14:textId="77777777" w:rsidR="003A3FF0" w:rsidRPr="004243D9" w:rsidRDefault="003A3FF0" w:rsidP="004243D9">
      <w:pPr>
        <w:jc w:val="both"/>
        <w:rPr>
          <w:rFonts w:cs="Open Sans"/>
          <w:szCs w:val="20"/>
        </w:rPr>
      </w:pPr>
    </w:p>
    <w:p w14:paraId="6F8FC1ED" w14:textId="31BF97CE" w:rsidR="004243D9" w:rsidRDefault="004243D9" w:rsidP="00201449">
      <w:pPr>
        <w:pStyle w:val="Titre"/>
      </w:pPr>
      <w:r w:rsidRPr="004243D9">
        <w:t>Attentes</w:t>
      </w:r>
    </w:p>
    <w:p w14:paraId="3788650A" w14:textId="77777777" w:rsidR="004243D9" w:rsidRPr="004243D9" w:rsidRDefault="004243D9" w:rsidP="004243D9">
      <w:pPr>
        <w:ind w:left="720"/>
        <w:jc w:val="both"/>
        <w:rPr>
          <w:rFonts w:cs="Open Sans"/>
          <w:b/>
          <w:bCs/>
          <w:szCs w:val="20"/>
        </w:rPr>
      </w:pPr>
    </w:p>
    <w:p w14:paraId="790F8DE4" w14:textId="3BD1BCC0" w:rsidR="004243D9" w:rsidRPr="004243D9" w:rsidRDefault="004243D9" w:rsidP="004243D9">
      <w:pPr>
        <w:jc w:val="both"/>
        <w:rPr>
          <w:rFonts w:cs="Open Sans"/>
          <w:b/>
          <w:bCs/>
          <w:szCs w:val="20"/>
        </w:rPr>
      </w:pPr>
      <w:r w:rsidRPr="004243D9">
        <w:rPr>
          <w:rFonts w:cs="Open Sans"/>
          <w:b/>
          <w:bCs/>
          <w:szCs w:val="20"/>
        </w:rPr>
        <w:t>Q1</w:t>
      </w:r>
      <w:r w:rsidR="000D77B1">
        <w:rPr>
          <w:rFonts w:cs="Open Sans"/>
          <w:b/>
          <w:bCs/>
          <w:szCs w:val="20"/>
        </w:rPr>
        <w:t>2</w:t>
      </w:r>
      <w:r w:rsidRPr="004243D9">
        <w:rPr>
          <w:rFonts w:cs="Open Sans"/>
          <w:b/>
          <w:bCs/>
          <w:szCs w:val="20"/>
        </w:rPr>
        <w:t>. Rencon</w:t>
      </w:r>
      <w:r w:rsidR="00CF7808">
        <w:rPr>
          <w:rFonts w:cs="Open Sans"/>
          <w:b/>
          <w:bCs/>
          <w:szCs w:val="20"/>
        </w:rPr>
        <w:t>t</w:t>
      </w:r>
      <w:r w:rsidRPr="004243D9">
        <w:rPr>
          <w:rFonts w:cs="Open Sans"/>
          <w:b/>
          <w:bCs/>
          <w:szCs w:val="20"/>
        </w:rPr>
        <w:t>rez-vous des difficultés particulières concernant la protection de vos contenus sur les services mentionnés</w:t>
      </w:r>
      <w:r w:rsidR="000D77B1">
        <w:rPr>
          <w:rFonts w:cs="Open Sans"/>
          <w:b/>
          <w:bCs/>
          <w:szCs w:val="20"/>
        </w:rPr>
        <w:t xml:space="preserve"> ? Sur quels services ? </w:t>
      </w:r>
    </w:p>
    <w:p w14:paraId="21C44576" w14:textId="7FC7C2ED" w:rsidR="004243D9" w:rsidRDefault="004243D9" w:rsidP="004243D9">
      <w:pPr>
        <w:jc w:val="both"/>
        <w:rPr>
          <w:rFonts w:cs="Open Sans"/>
          <w:szCs w:val="20"/>
        </w:rPr>
      </w:pPr>
    </w:p>
    <w:p w14:paraId="2D8E0139" w14:textId="3B4366CB" w:rsidR="001337E6" w:rsidRDefault="001337E6" w:rsidP="004243D9">
      <w:pPr>
        <w:jc w:val="both"/>
        <w:rPr>
          <w:rFonts w:cs="Open Sans"/>
          <w:szCs w:val="20"/>
        </w:rPr>
      </w:pPr>
    </w:p>
    <w:p w14:paraId="23CB566F" w14:textId="77777777" w:rsidR="001337E6" w:rsidRPr="004243D9" w:rsidRDefault="001337E6" w:rsidP="004243D9">
      <w:pPr>
        <w:jc w:val="both"/>
        <w:rPr>
          <w:rFonts w:cs="Open Sans"/>
          <w:szCs w:val="20"/>
        </w:rPr>
      </w:pPr>
    </w:p>
    <w:p w14:paraId="01A97EE3" w14:textId="77777777" w:rsidR="004243D9" w:rsidRPr="004243D9" w:rsidRDefault="004243D9" w:rsidP="004243D9">
      <w:pPr>
        <w:jc w:val="both"/>
        <w:rPr>
          <w:rFonts w:cs="Open Sans"/>
          <w:b/>
          <w:bCs/>
          <w:szCs w:val="20"/>
        </w:rPr>
      </w:pPr>
      <w:r w:rsidRPr="004243D9">
        <w:rPr>
          <w:rFonts w:cs="Open Sans"/>
          <w:b/>
          <w:bCs/>
          <w:szCs w:val="20"/>
        </w:rPr>
        <w:t xml:space="preserve">Q13. Avez-vous des besoins particuliers concernant la protection de vos contenus sur ces services ? </w:t>
      </w:r>
    </w:p>
    <w:p w14:paraId="5E7574B9" w14:textId="4ABFAE40" w:rsidR="004243D9" w:rsidRDefault="004243D9" w:rsidP="004243D9">
      <w:pPr>
        <w:jc w:val="both"/>
        <w:rPr>
          <w:rFonts w:cs="Open Sans"/>
          <w:szCs w:val="20"/>
        </w:rPr>
      </w:pPr>
    </w:p>
    <w:p w14:paraId="368CA37E" w14:textId="4C68F53C" w:rsidR="001337E6" w:rsidRDefault="001337E6" w:rsidP="004243D9">
      <w:pPr>
        <w:jc w:val="both"/>
        <w:rPr>
          <w:rFonts w:cs="Open Sans"/>
          <w:szCs w:val="20"/>
        </w:rPr>
      </w:pPr>
    </w:p>
    <w:p w14:paraId="7194DE2E" w14:textId="771C6D50" w:rsidR="001337E6" w:rsidRDefault="001337E6" w:rsidP="004243D9">
      <w:pPr>
        <w:jc w:val="both"/>
        <w:rPr>
          <w:rFonts w:cs="Open Sans"/>
          <w:szCs w:val="20"/>
        </w:rPr>
      </w:pPr>
    </w:p>
    <w:p w14:paraId="189A97C4" w14:textId="7DBCFDDC" w:rsidR="001337E6" w:rsidRDefault="001337E6" w:rsidP="004243D9">
      <w:pPr>
        <w:jc w:val="both"/>
        <w:rPr>
          <w:rFonts w:cs="Open Sans"/>
          <w:szCs w:val="20"/>
        </w:rPr>
      </w:pPr>
    </w:p>
    <w:p w14:paraId="5663E1F3" w14:textId="77777777" w:rsidR="001337E6" w:rsidRPr="004243D9" w:rsidRDefault="001337E6" w:rsidP="004243D9">
      <w:pPr>
        <w:jc w:val="both"/>
        <w:rPr>
          <w:rFonts w:cs="Open Sans"/>
          <w:szCs w:val="20"/>
        </w:rPr>
      </w:pPr>
    </w:p>
    <w:p w14:paraId="5B0BC821" w14:textId="77777777" w:rsidR="004243D9" w:rsidRPr="004243D9" w:rsidRDefault="004243D9" w:rsidP="004243D9">
      <w:pPr>
        <w:jc w:val="both"/>
        <w:rPr>
          <w:rFonts w:cs="Open Sans"/>
          <w:szCs w:val="20"/>
        </w:rPr>
      </w:pPr>
    </w:p>
    <w:p w14:paraId="109836EC" w14:textId="1C7F93AB" w:rsidR="004243D9" w:rsidRPr="001337E6" w:rsidRDefault="004243D9" w:rsidP="001337E6">
      <w:pPr>
        <w:jc w:val="center"/>
        <w:rPr>
          <w:rFonts w:eastAsia="Times New Roman" w:cstheme="majorBidi"/>
          <w:b/>
          <w:color w:val="74C9E3"/>
          <w:spacing w:val="5"/>
          <w:kern w:val="28"/>
          <w:sz w:val="24"/>
          <w:szCs w:val="24"/>
          <w:lang w:eastAsia="fr-FR"/>
        </w:rPr>
      </w:pPr>
      <w:r w:rsidRPr="001337E6">
        <w:rPr>
          <w:rFonts w:eastAsia="Times New Roman" w:cstheme="majorBidi"/>
          <w:b/>
          <w:color w:val="74C9E3"/>
          <w:spacing w:val="5"/>
          <w:kern w:val="28"/>
          <w:sz w:val="24"/>
          <w:szCs w:val="24"/>
          <w:lang w:eastAsia="fr-FR"/>
        </w:rPr>
        <w:t>FIN DU QUESTIONNAIRE</w:t>
      </w:r>
    </w:p>
    <w:sectPr w:rsidR="004243D9" w:rsidRPr="001337E6" w:rsidSect="00FE5156">
      <w:headerReference w:type="default" r:id="rId10"/>
      <w:footerReference w:type="even" r:id="rId11"/>
      <w:footerReference w:type="default" r:id="rId12"/>
      <w:headerReference w:type="first" r:id="rId13"/>
      <w:footerReference w:type="first" r:id="rId14"/>
      <w:pgSz w:w="11906" w:h="16838"/>
      <w:pgMar w:top="1948" w:right="1417" w:bottom="568" w:left="1417" w:header="142"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2363" w14:textId="77777777" w:rsidR="00E83C60" w:rsidRDefault="00E83C60" w:rsidP="00CD1A3C">
      <w:r>
        <w:separator/>
      </w:r>
    </w:p>
    <w:p w14:paraId="2D5E5BC6" w14:textId="77777777" w:rsidR="00B217F7" w:rsidRDefault="00B217F7"/>
    <w:p w14:paraId="50D08AF2" w14:textId="77777777" w:rsidR="006D482A" w:rsidRDefault="006D482A"/>
    <w:p w14:paraId="33291545" w14:textId="77777777" w:rsidR="00311BF6" w:rsidRDefault="00311BF6"/>
  </w:endnote>
  <w:endnote w:type="continuationSeparator" w:id="0">
    <w:p w14:paraId="39DC2243" w14:textId="77777777" w:rsidR="00E83C60" w:rsidRDefault="00E83C60" w:rsidP="00CD1A3C">
      <w:r>
        <w:continuationSeparator/>
      </w:r>
    </w:p>
    <w:p w14:paraId="1431F3E3" w14:textId="77777777" w:rsidR="00B217F7" w:rsidRDefault="00B217F7"/>
    <w:p w14:paraId="34F88584" w14:textId="77777777" w:rsidR="006D482A" w:rsidRDefault="006D482A"/>
    <w:p w14:paraId="288CFBC3" w14:textId="77777777" w:rsidR="00311BF6" w:rsidRDefault="00311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osh">
    <w:altName w:val="Tosh"/>
    <w:panose1 w:val="00000000000000000000"/>
    <w:charset w:val="00"/>
    <w:family w:val="auto"/>
    <w:pitch w:val="variable"/>
    <w:sig w:usb0="20000007" w:usb1="0000002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5848" w14:textId="77777777" w:rsidR="00FE5156" w:rsidRPr="00CE6639" w:rsidRDefault="00FE5156" w:rsidP="00FE5156">
    <w:pPr>
      <w:ind w:left="-1417" w:right="-1417"/>
      <w:jc w:val="center"/>
      <w:rPr>
        <w:rFonts w:ascii="Gill Sans MT" w:hAnsi="Gill Sans MT" w:cs="Arial"/>
        <w:color w:val="5F5F5F"/>
        <w:spacing w:val="-4"/>
        <w:sz w:val="18"/>
        <w:szCs w:val="18"/>
      </w:rPr>
    </w:pPr>
    <w:r w:rsidRPr="00CE6639">
      <w:rPr>
        <w:rFonts w:ascii="Gill Sans MT" w:hAnsi="Gill Sans MT" w:cs="Arial"/>
        <w:color w:val="5F5F5F"/>
        <w:spacing w:val="-4"/>
        <w:sz w:val="18"/>
        <w:szCs w:val="18"/>
      </w:rPr>
      <w:t>Tour Mirabeau, 39-43, quai André-Citroën - 75739 Paris Cedex 15 - Tél. : 01 40 58 38 00 - Télécopie : 01 45 79 00 06 - Site Internet : www.csa.fr</w:t>
    </w:r>
  </w:p>
  <w:p w14:paraId="2702641D" w14:textId="77777777" w:rsidR="00B217F7" w:rsidRDefault="00B217F7"/>
  <w:p w14:paraId="778997EB" w14:textId="77777777" w:rsidR="006D482A" w:rsidRDefault="006D482A"/>
  <w:p w14:paraId="6265BF2E" w14:textId="77777777" w:rsidR="00311BF6" w:rsidRDefault="00311B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252526"/>
      <w:docPartObj>
        <w:docPartGallery w:val="Page Numbers (Bottom of Page)"/>
        <w:docPartUnique/>
      </w:docPartObj>
    </w:sdtPr>
    <w:sdtEndPr/>
    <w:sdtContent>
      <w:p w14:paraId="2FFBBEFA" w14:textId="3AB1EBCE" w:rsidR="00C85411" w:rsidRDefault="00C85411">
        <w:pPr>
          <w:pStyle w:val="Pieddepage"/>
          <w:jc w:val="right"/>
        </w:pPr>
        <w:r>
          <w:fldChar w:fldCharType="begin"/>
        </w:r>
        <w:r>
          <w:instrText>PAGE   \* MERGEFORMAT</w:instrText>
        </w:r>
        <w:r>
          <w:fldChar w:fldCharType="separate"/>
        </w:r>
        <w:r w:rsidR="00256A8B">
          <w:rPr>
            <w:noProof/>
          </w:rPr>
          <w:t>2</w:t>
        </w:r>
        <w:r>
          <w:fldChar w:fldCharType="end"/>
        </w:r>
      </w:p>
    </w:sdtContent>
  </w:sdt>
  <w:p w14:paraId="5738701A" w14:textId="5A52176D" w:rsidR="006D482A" w:rsidRDefault="006D482A"/>
  <w:p w14:paraId="1A5986B1" w14:textId="77777777" w:rsidR="006B1AD5" w:rsidRDefault="006B1AD5"/>
  <w:p w14:paraId="356E5C7C" w14:textId="77777777" w:rsidR="00311BF6" w:rsidRDefault="00311B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55230"/>
      <w:docPartObj>
        <w:docPartGallery w:val="Page Numbers (Bottom of Page)"/>
        <w:docPartUnique/>
      </w:docPartObj>
    </w:sdtPr>
    <w:sdtEndPr/>
    <w:sdtContent>
      <w:p w14:paraId="16A49E9F" w14:textId="1886E997" w:rsidR="00C85411" w:rsidRDefault="00C85411">
        <w:pPr>
          <w:pStyle w:val="Pieddepage"/>
          <w:jc w:val="right"/>
        </w:pPr>
        <w:r>
          <w:fldChar w:fldCharType="begin"/>
        </w:r>
        <w:r>
          <w:instrText>PAGE   \* MERGEFORMAT</w:instrText>
        </w:r>
        <w:r>
          <w:fldChar w:fldCharType="separate"/>
        </w:r>
        <w:r w:rsidR="00256A8B">
          <w:rPr>
            <w:noProof/>
          </w:rPr>
          <w:t>1</w:t>
        </w:r>
        <w:r>
          <w:fldChar w:fldCharType="end"/>
        </w:r>
      </w:p>
    </w:sdtContent>
  </w:sdt>
  <w:p w14:paraId="1D6C9FE4" w14:textId="0B997377" w:rsidR="00311BF6" w:rsidRDefault="00311BF6"/>
  <w:p w14:paraId="18EF56C1" w14:textId="3208A583" w:rsidR="0078778E" w:rsidRDefault="0078778E"/>
  <w:p w14:paraId="10C24E03" w14:textId="77777777" w:rsidR="006B1AD5" w:rsidRDefault="006B1A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E5F3" w14:textId="77777777" w:rsidR="00E83C60" w:rsidRDefault="00E83C60" w:rsidP="00CD1A3C">
      <w:r>
        <w:separator/>
      </w:r>
    </w:p>
  </w:footnote>
  <w:footnote w:type="continuationSeparator" w:id="0">
    <w:p w14:paraId="7116AD6E" w14:textId="77777777" w:rsidR="00E83C60" w:rsidRDefault="00E83C60" w:rsidP="00CD1A3C">
      <w:r>
        <w:continuationSeparator/>
      </w:r>
    </w:p>
  </w:footnote>
  <w:footnote w:type="continuationNotice" w:id="1">
    <w:p w14:paraId="74018F8B" w14:textId="77777777" w:rsidR="00AA22AF" w:rsidRDefault="00AA2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D5B4" w14:textId="77777777" w:rsidR="00B019AA" w:rsidRDefault="00B019AA" w:rsidP="00B019AA">
    <w:pPr>
      <w:pStyle w:val="En-tte"/>
      <w:jc w:val="center"/>
    </w:pPr>
  </w:p>
  <w:p w14:paraId="30925840" w14:textId="77777777" w:rsidR="00B217F7" w:rsidRDefault="00B217F7"/>
  <w:p w14:paraId="504CD0A8" w14:textId="77777777" w:rsidR="006D482A" w:rsidRDefault="006D482A"/>
  <w:p w14:paraId="6F29B7B4" w14:textId="77777777" w:rsidR="00311BF6" w:rsidRDefault="00311B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C967" w14:textId="77777777" w:rsidR="00FE5156" w:rsidRDefault="00FE5156" w:rsidP="00FE5156">
    <w:pPr>
      <w:pStyle w:val="En-tte"/>
      <w:jc w:val="center"/>
      <w:rPr>
        <w:noProof/>
        <w:lang w:eastAsia="fr-FR"/>
      </w:rPr>
    </w:pPr>
  </w:p>
  <w:p w14:paraId="6A142259" w14:textId="1C92EEED" w:rsidR="00FE5156" w:rsidRDefault="00CB423D" w:rsidP="00FE5156">
    <w:pPr>
      <w:pStyle w:val="En-tte"/>
      <w:jc w:val="center"/>
      <w:rPr>
        <w:noProof/>
        <w:lang w:eastAsia="fr-FR"/>
      </w:rPr>
    </w:pPr>
    <w:r>
      <w:rPr>
        <w:noProof/>
        <w:lang w:eastAsia="fr-FR"/>
      </w:rPr>
      <w:drawing>
        <wp:inline distT="0" distB="0" distL="0" distR="0" wp14:anchorId="4BE4C9D2" wp14:editId="61F622BD">
          <wp:extent cx="1964157" cy="104400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964157" cy="1044000"/>
                  </a:xfrm>
                  <a:prstGeom prst="rect">
                    <a:avLst/>
                  </a:prstGeom>
                </pic:spPr>
              </pic:pic>
            </a:graphicData>
          </a:graphic>
        </wp:inline>
      </w:drawing>
    </w:r>
  </w:p>
  <w:p w14:paraId="79D0E8E1" w14:textId="77777777" w:rsidR="00B217F7" w:rsidRDefault="00B217F7"/>
  <w:p w14:paraId="651C264B" w14:textId="77777777" w:rsidR="006D482A" w:rsidRDefault="006D482A"/>
  <w:p w14:paraId="1DAB9245" w14:textId="77777777" w:rsidR="00311BF6" w:rsidRDefault="00311B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76E"/>
    <w:multiLevelType w:val="multilevel"/>
    <w:tmpl w:val="527270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86253C2"/>
    <w:multiLevelType w:val="hybridMultilevel"/>
    <w:tmpl w:val="4D44AE08"/>
    <w:lvl w:ilvl="0" w:tplc="A028BF6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22A4B"/>
    <w:multiLevelType w:val="hybridMultilevel"/>
    <w:tmpl w:val="5C268394"/>
    <w:lvl w:ilvl="0" w:tplc="322C171E">
      <w:numFmt w:val="bullet"/>
      <w:lvlText w:val="-"/>
      <w:lvlJc w:val="left"/>
      <w:pPr>
        <w:ind w:left="720" w:hanging="360"/>
      </w:pPr>
      <w:rPr>
        <w:rFonts w:ascii="Verdana" w:eastAsiaTheme="minorHAnsi" w:hAnsi="Verdana"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C5457"/>
    <w:multiLevelType w:val="hybridMultilevel"/>
    <w:tmpl w:val="305A6A4E"/>
    <w:lvl w:ilvl="0" w:tplc="840E6EA6">
      <w:numFmt w:val="bullet"/>
      <w:lvlText w:val="-"/>
      <w:lvlJc w:val="left"/>
      <w:pPr>
        <w:ind w:left="1065" w:hanging="360"/>
      </w:pPr>
      <w:rPr>
        <w:rFonts w:ascii="Tosh" w:eastAsiaTheme="minorHAnsi" w:hAnsi="Tosh" w:cs="Open San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109A2296"/>
    <w:multiLevelType w:val="hybridMultilevel"/>
    <w:tmpl w:val="3760F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F2EBC"/>
    <w:multiLevelType w:val="multilevel"/>
    <w:tmpl w:val="1F485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75D5D"/>
    <w:multiLevelType w:val="multilevel"/>
    <w:tmpl w:val="32E27FD2"/>
    <w:lvl w:ilvl="0">
      <w:start w:val="1"/>
      <w:numFmt w:val="none"/>
      <w:suff w:val="nothing"/>
      <w:lvlText w:val=""/>
      <w:lvlJc w:val="left"/>
      <w:pPr>
        <w:ind w:left="0" w:firstLine="0"/>
      </w:pPr>
      <w:rPr>
        <w:rFonts w:hint="default"/>
      </w:rPr>
    </w:lvl>
    <w:lvl w:ilvl="1">
      <w:start w:val="1"/>
      <w:numFmt w:val="upperLetter"/>
      <w:lvlRestart w:val="0"/>
      <w:lvlText w:val="%2."/>
      <w:lvlJc w:val="left"/>
      <w:pPr>
        <w:tabs>
          <w:tab w:val="num" w:pos="567"/>
        </w:tabs>
        <w:ind w:left="567" w:hanging="567"/>
      </w:pPr>
      <w:rPr>
        <w:rFonts w:ascii="Times New Roman" w:hAnsi="Times New Roman" w:hint="default"/>
        <w:b/>
        <w:i w:val="0"/>
        <w:sz w:val="24"/>
        <w:u w:val="none"/>
      </w:rPr>
    </w:lvl>
    <w:lvl w:ilvl="2">
      <w:start w:val="1"/>
      <w:numFmt w:val="decimal"/>
      <w:lvlText w:val="Q%3."/>
      <w:lvlJc w:val="left"/>
      <w:pPr>
        <w:tabs>
          <w:tab w:val="num" w:pos="567"/>
        </w:tabs>
        <w:ind w:left="567" w:hanging="567"/>
      </w:pPr>
      <w:rPr>
        <w:rFonts w:hint="default"/>
        <w:b/>
        <w:i w:val="0"/>
        <w:sz w:val="24"/>
        <w:u w:val="none"/>
      </w:rPr>
    </w:lvl>
    <w:lvl w:ilvl="3">
      <w:start w:val="1"/>
      <w:numFmt w:val="lowerLetter"/>
      <w:lvlText w:val="%3%4."/>
      <w:lvlJc w:val="left"/>
      <w:pPr>
        <w:tabs>
          <w:tab w:val="num" w:pos="709"/>
        </w:tabs>
        <w:ind w:left="709" w:hanging="567"/>
      </w:pPr>
      <w:rPr>
        <w:rFonts w:ascii="Times New Roman" w:hAnsi="Times New Roman" w:hint="default"/>
        <w:b/>
        <w:i w:val="0"/>
        <w:sz w:val="24"/>
        <w:u w:val="none"/>
      </w:rPr>
    </w:lvl>
    <w:lvl w:ilvl="4">
      <w:start w:val="1"/>
      <w:numFmt w:val="decimal"/>
      <w:lvlText w:val="o %5."/>
      <w:lvlJc w:val="left"/>
      <w:pPr>
        <w:tabs>
          <w:tab w:val="num" w:pos="1702"/>
        </w:tabs>
        <w:ind w:left="1702" w:hanging="567"/>
      </w:pPr>
      <w:rPr>
        <w:rFonts w:ascii="Tahoma" w:hAnsi="Tahoma" w:hint="default"/>
        <w:b w:val="0"/>
        <w:i w:val="0"/>
        <w:sz w:val="16"/>
        <w:u w:val="none"/>
      </w:rPr>
    </w:lvl>
    <w:lvl w:ilvl="5">
      <w:start w:val="1"/>
      <w:numFmt w:val="decimal"/>
      <w:lvlText w:val="%6"/>
      <w:lvlJc w:val="left"/>
      <w:pPr>
        <w:tabs>
          <w:tab w:val="num" w:pos="397"/>
        </w:tabs>
        <w:ind w:left="397" w:hanging="397"/>
      </w:pPr>
      <w:rPr>
        <w:rFonts w:ascii="Tahoma" w:hAnsi="Tahoma" w:hint="default"/>
        <w:b w:val="0"/>
        <w:i w:val="0"/>
        <w:sz w:val="16"/>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E9D5A06"/>
    <w:multiLevelType w:val="multilevel"/>
    <w:tmpl w:val="F69C70F0"/>
    <w:lvl w:ilvl="0">
      <w:start w:val="1"/>
      <w:numFmt w:val="decimal"/>
      <w:lvlText w:val="%1)"/>
      <w:lvlJc w:val="left"/>
      <w:pPr>
        <w:ind w:left="0" w:firstLine="0"/>
      </w:pPr>
      <w:rPr>
        <w:rFonts w:hint="default"/>
      </w:rPr>
    </w:lvl>
    <w:lvl w:ilvl="1">
      <w:start w:val="1"/>
      <w:numFmt w:val="upperLetter"/>
      <w:lvlRestart w:val="0"/>
      <w:lvlText w:val="%2."/>
      <w:lvlJc w:val="left"/>
      <w:pPr>
        <w:tabs>
          <w:tab w:val="num" w:pos="567"/>
        </w:tabs>
        <w:ind w:left="567" w:hanging="567"/>
      </w:pPr>
      <w:rPr>
        <w:rFonts w:ascii="Times New Roman" w:hAnsi="Times New Roman" w:hint="default"/>
        <w:b/>
        <w:i w:val="0"/>
        <w:sz w:val="24"/>
        <w:u w:val="none"/>
      </w:rPr>
    </w:lvl>
    <w:lvl w:ilvl="2">
      <w:start w:val="1"/>
      <w:numFmt w:val="decimal"/>
      <w:lvlText w:val="Q%3."/>
      <w:lvlJc w:val="left"/>
      <w:pPr>
        <w:tabs>
          <w:tab w:val="num" w:pos="567"/>
        </w:tabs>
        <w:ind w:left="567" w:hanging="567"/>
      </w:pPr>
      <w:rPr>
        <w:rFonts w:hint="default"/>
        <w:b/>
        <w:i w:val="0"/>
        <w:sz w:val="24"/>
        <w:u w:val="none"/>
      </w:rPr>
    </w:lvl>
    <w:lvl w:ilvl="3">
      <w:start w:val="1"/>
      <w:numFmt w:val="lowerLetter"/>
      <w:lvlText w:val="%3%4."/>
      <w:lvlJc w:val="left"/>
      <w:pPr>
        <w:tabs>
          <w:tab w:val="num" w:pos="709"/>
        </w:tabs>
        <w:ind w:left="709" w:hanging="567"/>
      </w:pPr>
      <w:rPr>
        <w:rFonts w:ascii="Times New Roman" w:hAnsi="Times New Roman" w:hint="default"/>
        <w:b/>
        <w:i w:val="0"/>
        <w:sz w:val="24"/>
        <w:u w:val="none"/>
      </w:rPr>
    </w:lvl>
    <w:lvl w:ilvl="4">
      <w:start w:val="1"/>
      <w:numFmt w:val="decimal"/>
      <w:lvlText w:val="o %5."/>
      <w:lvlJc w:val="left"/>
      <w:pPr>
        <w:tabs>
          <w:tab w:val="num" w:pos="1702"/>
        </w:tabs>
        <w:ind w:left="1702" w:hanging="567"/>
      </w:pPr>
      <w:rPr>
        <w:rFonts w:ascii="Tahoma" w:hAnsi="Tahoma" w:hint="default"/>
        <w:b w:val="0"/>
        <w:i w:val="0"/>
        <w:sz w:val="16"/>
        <w:u w:val="none"/>
      </w:rPr>
    </w:lvl>
    <w:lvl w:ilvl="5">
      <w:start w:val="1"/>
      <w:numFmt w:val="decimal"/>
      <w:lvlText w:val="%6"/>
      <w:lvlJc w:val="left"/>
      <w:pPr>
        <w:tabs>
          <w:tab w:val="num" w:pos="397"/>
        </w:tabs>
        <w:ind w:left="397" w:hanging="397"/>
      </w:pPr>
      <w:rPr>
        <w:rFonts w:ascii="Tahoma" w:hAnsi="Tahoma" w:hint="default"/>
        <w:b w:val="0"/>
        <w:i w:val="0"/>
        <w:sz w:val="16"/>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ED81AC6"/>
    <w:multiLevelType w:val="hybridMultilevel"/>
    <w:tmpl w:val="B69AD5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915BC9"/>
    <w:multiLevelType w:val="multilevel"/>
    <w:tmpl w:val="CFB051A6"/>
    <w:lvl w:ilvl="0">
      <w:start w:val="2"/>
      <w:numFmt w:val="decimal"/>
      <w:lvlText w:val="%1."/>
      <w:lvlJc w:val="left"/>
      <w:pPr>
        <w:ind w:left="720" w:hanging="360"/>
      </w:pPr>
      <w:rPr>
        <w:rFonts w:hint="default"/>
      </w:rPr>
    </w:lvl>
    <w:lvl w:ilvl="1">
      <w:start w:val="1"/>
      <w:numFmt w:val="decimal"/>
      <w:pStyle w:val="Titre"/>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402D39C5"/>
    <w:multiLevelType w:val="multilevel"/>
    <w:tmpl w:val="FB2A05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71237AC"/>
    <w:multiLevelType w:val="hybridMultilevel"/>
    <w:tmpl w:val="CCE619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495D1F"/>
    <w:multiLevelType w:val="hybridMultilevel"/>
    <w:tmpl w:val="6B46E6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3B2D6A"/>
    <w:multiLevelType w:val="multilevel"/>
    <w:tmpl w:val="F69C70F0"/>
    <w:lvl w:ilvl="0">
      <w:start w:val="1"/>
      <w:numFmt w:val="decimal"/>
      <w:lvlText w:val="%1)"/>
      <w:lvlJc w:val="left"/>
      <w:pPr>
        <w:ind w:left="0" w:firstLine="0"/>
      </w:pPr>
      <w:rPr>
        <w:rFonts w:hint="default"/>
      </w:rPr>
    </w:lvl>
    <w:lvl w:ilvl="1">
      <w:start w:val="1"/>
      <w:numFmt w:val="upperLetter"/>
      <w:lvlRestart w:val="0"/>
      <w:lvlText w:val="%2."/>
      <w:lvlJc w:val="left"/>
      <w:pPr>
        <w:tabs>
          <w:tab w:val="num" w:pos="567"/>
        </w:tabs>
        <w:ind w:left="567" w:hanging="567"/>
      </w:pPr>
      <w:rPr>
        <w:rFonts w:ascii="Times New Roman" w:hAnsi="Times New Roman" w:hint="default"/>
        <w:b/>
        <w:i w:val="0"/>
        <w:sz w:val="24"/>
        <w:u w:val="none"/>
      </w:rPr>
    </w:lvl>
    <w:lvl w:ilvl="2">
      <w:start w:val="1"/>
      <w:numFmt w:val="decimal"/>
      <w:lvlText w:val="Q%3."/>
      <w:lvlJc w:val="left"/>
      <w:pPr>
        <w:tabs>
          <w:tab w:val="num" w:pos="567"/>
        </w:tabs>
        <w:ind w:left="567" w:hanging="567"/>
      </w:pPr>
      <w:rPr>
        <w:rFonts w:hint="default"/>
        <w:b/>
        <w:i w:val="0"/>
        <w:sz w:val="24"/>
        <w:u w:val="none"/>
      </w:rPr>
    </w:lvl>
    <w:lvl w:ilvl="3">
      <w:start w:val="1"/>
      <w:numFmt w:val="lowerLetter"/>
      <w:lvlText w:val="%3%4."/>
      <w:lvlJc w:val="left"/>
      <w:pPr>
        <w:tabs>
          <w:tab w:val="num" w:pos="709"/>
        </w:tabs>
        <w:ind w:left="709" w:hanging="567"/>
      </w:pPr>
      <w:rPr>
        <w:rFonts w:ascii="Times New Roman" w:hAnsi="Times New Roman" w:hint="default"/>
        <w:b/>
        <w:i w:val="0"/>
        <w:sz w:val="24"/>
        <w:u w:val="none"/>
      </w:rPr>
    </w:lvl>
    <w:lvl w:ilvl="4">
      <w:start w:val="1"/>
      <w:numFmt w:val="decimal"/>
      <w:lvlText w:val="o %5."/>
      <w:lvlJc w:val="left"/>
      <w:pPr>
        <w:tabs>
          <w:tab w:val="num" w:pos="1702"/>
        </w:tabs>
        <w:ind w:left="1702" w:hanging="567"/>
      </w:pPr>
      <w:rPr>
        <w:rFonts w:ascii="Tahoma" w:hAnsi="Tahoma" w:hint="default"/>
        <w:b w:val="0"/>
        <w:i w:val="0"/>
        <w:sz w:val="16"/>
        <w:u w:val="none"/>
      </w:rPr>
    </w:lvl>
    <w:lvl w:ilvl="5">
      <w:start w:val="1"/>
      <w:numFmt w:val="decimal"/>
      <w:lvlText w:val="%6"/>
      <w:lvlJc w:val="left"/>
      <w:pPr>
        <w:tabs>
          <w:tab w:val="num" w:pos="397"/>
        </w:tabs>
        <w:ind w:left="397" w:hanging="397"/>
      </w:pPr>
      <w:rPr>
        <w:rFonts w:ascii="Tahoma" w:hAnsi="Tahoma" w:hint="default"/>
        <w:b w:val="0"/>
        <w:i w:val="0"/>
        <w:sz w:val="16"/>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04352EB"/>
    <w:multiLevelType w:val="hybridMultilevel"/>
    <w:tmpl w:val="245089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A83B1D"/>
    <w:multiLevelType w:val="hybridMultilevel"/>
    <w:tmpl w:val="32E27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904148"/>
    <w:multiLevelType w:val="hybridMultilevel"/>
    <w:tmpl w:val="DB20F282"/>
    <w:lvl w:ilvl="0" w:tplc="CB3A0172">
      <w:numFmt w:val="bullet"/>
      <w:lvlText w:val="-"/>
      <w:lvlJc w:val="left"/>
      <w:pPr>
        <w:ind w:left="720" w:hanging="360"/>
      </w:pPr>
      <w:rPr>
        <w:rFonts w:ascii="Tosh" w:eastAsiaTheme="minorHAnsi" w:hAnsi="Tosh"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436523"/>
    <w:multiLevelType w:val="hybridMultilevel"/>
    <w:tmpl w:val="FF088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CB7E56"/>
    <w:multiLevelType w:val="hybridMultilevel"/>
    <w:tmpl w:val="0C36B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A27002"/>
    <w:multiLevelType w:val="hybridMultilevel"/>
    <w:tmpl w:val="447E1512"/>
    <w:lvl w:ilvl="0" w:tplc="DAD0F848">
      <w:start w:val="2"/>
      <w:numFmt w:val="bullet"/>
      <w:pStyle w:val="Paragraphedeliste"/>
      <w:lvlText w:val="-"/>
      <w:lvlJc w:val="left"/>
      <w:pPr>
        <w:ind w:left="720" w:hanging="360"/>
      </w:pPr>
      <w:rPr>
        <w:rFonts w:ascii="Tosh" w:eastAsiaTheme="minorHAnsi" w:hAnsi="Tosh"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7877D7"/>
    <w:multiLevelType w:val="hybridMultilevel"/>
    <w:tmpl w:val="7A5C875C"/>
    <w:lvl w:ilvl="0" w:tplc="FBB27352">
      <w:numFmt w:val="bullet"/>
      <w:lvlText w:val="-"/>
      <w:lvlJc w:val="left"/>
      <w:pPr>
        <w:ind w:left="720" w:hanging="360"/>
      </w:pPr>
      <w:rPr>
        <w:rFonts w:ascii="Tosh" w:eastAsiaTheme="minorHAnsi" w:hAnsi="Tosh"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0"/>
  </w:num>
  <w:num w:numId="4">
    <w:abstractNumId w:val="14"/>
  </w:num>
  <w:num w:numId="5">
    <w:abstractNumId w:val="19"/>
  </w:num>
  <w:num w:numId="6">
    <w:abstractNumId w:val="8"/>
  </w:num>
  <w:num w:numId="7">
    <w:abstractNumId w:val="17"/>
  </w:num>
  <w:num w:numId="8">
    <w:abstractNumId w:val="4"/>
  </w:num>
  <w:num w:numId="9">
    <w:abstractNumId w:val="15"/>
  </w:num>
  <w:num w:numId="10">
    <w:abstractNumId w:val="5"/>
  </w:num>
  <w:num w:numId="11">
    <w:abstractNumId w:val="2"/>
  </w:num>
  <w:num w:numId="12">
    <w:abstractNumId w:val="16"/>
  </w:num>
  <w:num w:numId="13">
    <w:abstractNumId w:val="1"/>
  </w:num>
  <w:num w:numId="14">
    <w:abstractNumId w:val="6"/>
  </w:num>
  <w:num w:numId="15">
    <w:abstractNumId w:val="13"/>
  </w:num>
  <w:num w:numId="16">
    <w:abstractNumId w:val="10"/>
  </w:num>
  <w:num w:numId="17">
    <w:abstractNumId w:val="7"/>
  </w:num>
  <w:num w:numId="18">
    <w:abstractNumId w:val="11"/>
  </w:num>
  <w:num w:numId="19">
    <w:abstractNumId w:val="12"/>
  </w:num>
  <w:num w:numId="20">
    <w:abstractNumId w:val="0"/>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0"/>
  </w:num>
  <w:num w:numId="37">
    <w:abstractNumId w:val="10"/>
  </w:num>
  <w:num w:numId="38">
    <w:abstractNumId w:val="10"/>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29"/>
    <w:rsid w:val="0001224D"/>
    <w:rsid w:val="00013482"/>
    <w:rsid w:val="00025FC1"/>
    <w:rsid w:val="00096C53"/>
    <w:rsid w:val="000D77B1"/>
    <w:rsid w:val="00106ADF"/>
    <w:rsid w:val="00112AB9"/>
    <w:rsid w:val="00113B52"/>
    <w:rsid w:val="001337E6"/>
    <w:rsid w:val="00133CC2"/>
    <w:rsid w:val="00175EC0"/>
    <w:rsid w:val="00176748"/>
    <w:rsid w:val="00195DF8"/>
    <w:rsid w:val="001A569E"/>
    <w:rsid w:val="00201449"/>
    <w:rsid w:val="00206641"/>
    <w:rsid w:val="00256A8B"/>
    <w:rsid w:val="002A73EE"/>
    <w:rsid w:val="002A7AE3"/>
    <w:rsid w:val="00310924"/>
    <w:rsid w:val="00311BF6"/>
    <w:rsid w:val="00316D13"/>
    <w:rsid w:val="00326DF8"/>
    <w:rsid w:val="00380C68"/>
    <w:rsid w:val="003A3FF0"/>
    <w:rsid w:val="003D368F"/>
    <w:rsid w:val="003E339D"/>
    <w:rsid w:val="003E657E"/>
    <w:rsid w:val="003E6742"/>
    <w:rsid w:val="003F71BE"/>
    <w:rsid w:val="004211C2"/>
    <w:rsid w:val="004243D9"/>
    <w:rsid w:val="0045325D"/>
    <w:rsid w:val="004560A1"/>
    <w:rsid w:val="00497B08"/>
    <w:rsid w:val="0050507E"/>
    <w:rsid w:val="005348E0"/>
    <w:rsid w:val="005819C5"/>
    <w:rsid w:val="005A1FCA"/>
    <w:rsid w:val="005A2552"/>
    <w:rsid w:val="005A5946"/>
    <w:rsid w:val="005A7E78"/>
    <w:rsid w:val="005B0D1F"/>
    <w:rsid w:val="005E58A9"/>
    <w:rsid w:val="005F38F8"/>
    <w:rsid w:val="005F527F"/>
    <w:rsid w:val="006B1AD5"/>
    <w:rsid w:val="006B1E21"/>
    <w:rsid w:val="006D35D7"/>
    <w:rsid w:val="006D482A"/>
    <w:rsid w:val="00704FE3"/>
    <w:rsid w:val="007200B4"/>
    <w:rsid w:val="0072141D"/>
    <w:rsid w:val="00726934"/>
    <w:rsid w:val="00727F28"/>
    <w:rsid w:val="00764269"/>
    <w:rsid w:val="007669D1"/>
    <w:rsid w:val="0078778E"/>
    <w:rsid w:val="007A16ED"/>
    <w:rsid w:val="007B0542"/>
    <w:rsid w:val="007C117D"/>
    <w:rsid w:val="007D0B3F"/>
    <w:rsid w:val="007E201C"/>
    <w:rsid w:val="007E2ACE"/>
    <w:rsid w:val="007F0107"/>
    <w:rsid w:val="00815C7A"/>
    <w:rsid w:val="00826921"/>
    <w:rsid w:val="0084103A"/>
    <w:rsid w:val="00852CE3"/>
    <w:rsid w:val="008D0F9F"/>
    <w:rsid w:val="009018FE"/>
    <w:rsid w:val="0092419E"/>
    <w:rsid w:val="00931FB3"/>
    <w:rsid w:val="009453DD"/>
    <w:rsid w:val="0094676D"/>
    <w:rsid w:val="00971DCE"/>
    <w:rsid w:val="009976B7"/>
    <w:rsid w:val="009F0056"/>
    <w:rsid w:val="00A10565"/>
    <w:rsid w:val="00A1351B"/>
    <w:rsid w:val="00A74794"/>
    <w:rsid w:val="00A74BF3"/>
    <w:rsid w:val="00A8603A"/>
    <w:rsid w:val="00A916B4"/>
    <w:rsid w:val="00AA22AF"/>
    <w:rsid w:val="00AA337C"/>
    <w:rsid w:val="00AB78DB"/>
    <w:rsid w:val="00AC1B81"/>
    <w:rsid w:val="00AD768F"/>
    <w:rsid w:val="00AF0ADC"/>
    <w:rsid w:val="00B019AA"/>
    <w:rsid w:val="00B15221"/>
    <w:rsid w:val="00B20258"/>
    <w:rsid w:val="00B217F7"/>
    <w:rsid w:val="00B4014A"/>
    <w:rsid w:val="00B57312"/>
    <w:rsid w:val="00BE2BD4"/>
    <w:rsid w:val="00C0712D"/>
    <w:rsid w:val="00C10B29"/>
    <w:rsid w:val="00C15F89"/>
    <w:rsid w:val="00C44572"/>
    <w:rsid w:val="00C84FB9"/>
    <w:rsid w:val="00C85411"/>
    <w:rsid w:val="00CB2887"/>
    <w:rsid w:val="00CB2EE3"/>
    <w:rsid w:val="00CB423D"/>
    <w:rsid w:val="00CC2DD4"/>
    <w:rsid w:val="00CD1A3C"/>
    <w:rsid w:val="00CE3C59"/>
    <w:rsid w:val="00CE6639"/>
    <w:rsid w:val="00CF7808"/>
    <w:rsid w:val="00D0108E"/>
    <w:rsid w:val="00D1412F"/>
    <w:rsid w:val="00D1617D"/>
    <w:rsid w:val="00D32D4F"/>
    <w:rsid w:val="00D34199"/>
    <w:rsid w:val="00D85BD0"/>
    <w:rsid w:val="00DC1D6E"/>
    <w:rsid w:val="00E200A9"/>
    <w:rsid w:val="00E34D53"/>
    <w:rsid w:val="00E40EB0"/>
    <w:rsid w:val="00E83C60"/>
    <w:rsid w:val="00EB0675"/>
    <w:rsid w:val="00EB65F1"/>
    <w:rsid w:val="00EC06A0"/>
    <w:rsid w:val="00F025CF"/>
    <w:rsid w:val="00F3465F"/>
    <w:rsid w:val="00F401B5"/>
    <w:rsid w:val="00F61A50"/>
    <w:rsid w:val="00F61C98"/>
    <w:rsid w:val="00F674D5"/>
    <w:rsid w:val="00F86B13"/>
    <w:rsid w:val="00F9068A"/>
    <w:rsid w:val="00F909CC"/>
    <w:rsid w:val="00F926BB"/>
    <w:rsid w:val="00F96581"/>
    <w:rsid w:val="00FC4165"/>
    <w:rsid w:val="00FE463E"/>
    <w:rsid w:val="00FE5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3AC50"/>
  <w15:docId w15:val="{2B7D2D42-67F4-4352-96EB-8C873D4B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53"/>
    <w:pPr>
      <w:spacing w:after="0" w:line="240" w:lineRule="auto"/>
    </w:pPr>
    <w:rPr>
      <w:rFonts w:ascii="Verdana" w:hAnsi="Verdana"/>
      <w:sz w:val="20"/>
    </w:rPr>
  </w:style>
  <w:style w:type="paragraph" w:styleId="Titre1">
    <w:name w:val="heading 1"/>
    <w:basedOn w:val="Normal"/>
    <w:link w:val="Titre1Car"/>
    <w:uiPriority w:val="9"/>
    <w:qFormat/>
    <w:rsid w:val="00F61A5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61A50"/>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61A50"/>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semiHidden/>
    <w:unhideWhenUsed/>
    <w:qFormat/>
    <w:rsid w:val="004243D9"/>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RA">
    <w:name w:val="Titre 3 RA"/>
    <w:basedOn w:val="Normal"/>
    <w:qFormat/>
    <w:rsid w:val="00FC4165"/>
    <w:pPr>
      <w:spacing w:before="400"/>
    </w:pPr>
    <w:rPr>
      <w:rFonts w:ascii="Calibri" w:eastAsia="Calibri" w:hAnsi="Calibri" w:cs="Calibri"/>
      <w:b/>
      <w:color w:val="1F497D" w:themeColor="text2"/>
      <w:sz w:val="28"/>
    </w:rPr>
  </w:style>
  <w:style w:type="paragraph" w:styleId="Textedebulles">
    <w:name w:val="Balloon Text"/>
    <w:basedOn w:val="Normal"/>
    <w:link w:val="TextedebullesCar"/>
    <w:uiPriority w:val="99"/>
    <w:semiHidden/>
    <w:unhideWhenUsed/>
    <w:rsid w:val="00C10B29"/>
    <w:rPr>
      <w:rFonts w:ascii="Tahoma" w:hAnsi="Tahoma" w:cs="Tahoma"/>
      <w:sz w:val="16"/>
      <w:szCs w:val="16"/>
    </w:rPr>
  </w:style>
  <w:style w:type="character" w:customStyle="1" w:styleId="TextedebullesCar">
    <w:name w:val="Texte de bulles Car"/>
    <w:basedOn w:val="Policepardfaut"/>
    <w:link w:val="Textedebulles"/>
    <w:uiPriority w:val="99"/>
    <w:semiHidden/>
    <w:rsid w:val="00C10B29"/>
    <w:rPr>
      <w:rFonts w:ascii="Tahoma" w:hAnsi="Tahoma" w:cs="Tahoma"/>
      <w:sz w:val="16"/>
      <w:szCs w:val="16"/>
    </w:rPr>
  </w:style>
  <w:style w:type="paragraph" w:styleId="En-tte">
    <w:name w:val="header"/>
    <w:basedOn w:val="Normal"/>
    <w:link w:val="En-tteCar"/>
    <w:uiPriority w:val="99"/>
    <w:unhideWhenUsed/>
    <w:rsid w:val="00CD1A3C"/>
    <w:pPr>
      <w:tabs>
        <w:tab w:val="center" w:pos="4536"/>
        <w:tab w:val="right" w:pos="9072"/>
      </w:tabs>
    </w:pPr>
  </w:style>
  <w:style w:type="character" w:customStyle="1" w:styleId="En-tteCar">
    <w:name w:val="En-tête Car"/>
    <w:basedOn w:val="Policepardfaut"/>
    <w:link w:val="En-tte"/>
    <w:uiPriority w:val="99"/>
    <w:rsid w:val="00CD1A3C"/>
  </w:style>
  <w:style w:type="paragraph" w:styleId="Pieddepage">
    <w:name w:val="footer"/>
    <w:basedOn w:val="Normal"/>
    <w:link w:val="PieddepageCar"/>
    <w:uiPriority w:val="99"/>
    <w:unhideWhenUsed/>
    <w:rsid w:val="00CD1A3C"/>
    <w:pPr>
      <w:tabs>
        <w:tab w:val="center" w:pos="4536"/>
        <w:tab w:val="right" w:pos="9072"/>
      </w:tabs>
    </w:pPr>
  </w:style>
  <w:style w:type="character" w:customStyle="1" w:styleId="PieddepageCar">
    <w:name w:val="Pied de page Car"/>
    <w:basedOn w:val="Policepardfaut"/>
    <w:link w:val="Pieddepage"/>
    <w:uiPriority w:val="99"/>
    <w:rsid w:val="00CD1A3C"/>
  </w:style>
  <w:style w:type="paragraph" w:styleId="Paragraphedeliste">
    <w:name w:val="List Paragraph"/>
    <w:aliases w:val="Niveau 5 tiret Etude,Liste2"/>
    <w:basedOn w:val="Normal"/>
    <w:link w:val="ParagraphedelisteCar"/>
    <w:uiPriority w:val="34"/>
    <w:qFormat/>
    <w:rsid w:val="003F71BE"/>
    <w:pPr>
      <w:numPr>
        <w:numId w:val="5"/>
      </w:numPr>
      <w:spacing w:after="200" w:line="276" w:lineRule="auto"/>
      <w:contextualSpacing/>
    </w:pPr>
    <w:rPr>
      <w:rFonts w:asciiTheme="majorHAnsi" w:hAnsiTheme="majorHAnsi"/>
    </w:rPr>
  </w:style>
  <w:style w:type="character" w:customStyle="1" w:styleId="ParagraphedelisteCar">
    <w:name w:val="Paragraphe de liste Car"/>
    <w:aliases w:val="Niveau 5 tiret Etude Car,Liste2 Car"/>
    <w:basedOn w:val="Policepardfaut"/>
    <w:link w:val="Paragraphedeliste"/>
    <w:uiPriority w:val="34"/>
    <w:locked/>
    <w:rsid w:val="003F71BE"/>
    <w:rPr>
      <w:rFonts w:asciiTheme="majorHAnsi" w:hAnsiTheme="majorHAnsi"/>
      <w:sz w:val="20"/>
    </w:rPr>
  </w:style>
  <w:style w:type="character" w:styleId="Marquedecommentaire">
    <w:name w:val="annotation reference"/>
    <w:basedOn w:val="Policepardfaut"/>
    <w:uiPriority w:val="99"/>
    <w:unhideWhenUsed/>
    <w:rsid w:val="00F3465F"/>
    <w:rPr>
      <w:sz w:val="16"/>
      <w:szCs w:val="16"/>
    </w:rPr>
  </w:style>
  <w:style w:type="paragraph" w:styleId="Commentaire">
    <w:name w:val="annotation text"/>
    <w:basedOn w:val="Normal"/>
    <w:link w:val="CommentaireCar"/>
    <w:uiPriority w:val="99"/>
    <w:semiHidden/>
    <w:unhideWhenUsed/>
    <w:rsid w:val="00F3465F"/>
    <w:rPr>
      <w:szCs w:val="20"/>
    </w:rPr>
  </w:style>
  <w:style w:type="character" w:customStyle="1" w:styleId="CommentaireCar">
    <w:name w:val="Commentaire Car"/>
    <w:basedOn w:val="Policepardfaut"/>
    <w:link w:val="Commentaire"/>
    <w:uiPriority w:val="99"/>
    <w:semiHidden/>
    <w:rsid w:val="00F3465F"/>
    <w:rPr>
      <w:rFonts w:ascii="Tosh" w:hAnsi="Tosh"/>
      <w:sz w:val="20"/>
      <w:szCs w:val="20"/>
    </w:rPr>
  </w:style>
  <w:style w:type="paragraph" w:styleId="Objetducommentaire">
    <w:name w:val="annotation subject"/>
    <w:basedOn w:val="Commentaire"/>
    <w:next w:val="Commentaire"/>
    <w:link w:val="ObjetducommentaireCar"/>
    <w:uiPriority w:val="99"/>
    <w:semiHidden/>
    <w:unhideWhenUsed/>
    <w:rsid w:val="00F3465F"/>
    <w:rPr>
      <w:b/>
      <w:bCs/>
    </w:rPr>
  </w:style>
  <w:style w:type="character" w:customStyle="1" w:styleId="ObjetducommentaireCar">
    <w:name w:val="Objet du commentaire Car"/>
    <w:basedOn w:val="CommentaireCar"/>
    <w:link w:val="Objetducommentaire"/>
    <w:uiPriority w:val="99"/>
    <w:semiHidden/>
    <w:rsid w:val="00F3465F"/>
    <w:rPr>
      <w:rFonts w:ascii="Tosh" w:hAnsi="Tosh"/>
      <w:b/>
      <w:bCs/>
      <w:sz w:val="20"/>
      <w:szCs w:val="20"/>
    </w:rPr>
  </w:style>
  <w:style w:type="paragraph" w:styleId="Notedebasdepage">
    <w:name w:val="footnote text"/>
    <w:basedOn w:val="Normal"/>
    <w:link w:val="NotedebasdepageCar"/>
    <w:uiPriority w:val="99"/>
    <w:semiHidden/>
    <w:unhideWhenUsed/>
    <w:rsid w:val="00310924"/>
    <w:rPr>
      <w:szCs w:val="20"/>
    </w:rPr>
  </w:style>
  <w:style w:type="character" w:customStyle="1" w:styleId="NotedebasdepageCar">
    <w:name w:val="Note de bas de page Car"/>
    <w:basedOn w:val="Policepardfaut"/>
    <w:link w:val="Notedebasdepage"/>
    <w:uiPriority w:val="99"/>
    <w:semiHidden/>
    <w:rsid w:val="00310924"/>
    <w:rPr>
      <w:rFonts w:ascii="Verdana" w:hAnsi="Verdana"/>
      <w:sz w:val="20"/>
      <w:szCs w:val="20"/>
    </w:rPr>
  </w:style>
  <w:style w:type="character" w:styleId="Appelnotedebasdep">
    <w:name w:val="footnote reference"/>
    <w:basedOn w:val="Policepardfaut"/>
    <w:uiPriority w:val="99"/>
    <w:semiHidden/>
    <w:unhideWhenUsed/>
    <w:rsid w:val="00310924"/>
    <w:rPr>
      <w:vertAlign w:val="superscript"/>
    </w:rPr>
  </w:style>
  <w:style w:type="character" w:customStyle="1" w:styleId="Titre1Car">
    <w:name w:val="Titre 1 Car"/>
    <w:basedOn w:val="Policepardfaut"/>
    <w:link w:val="Titre1"/>
    <w:uiPriority w:val="9"/>
    <w:rsid w:val="00F61A5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61A5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61A50"/>
    <w:rPr>
      <w:rFonts w:ascii="Times New Roman" w:eastAsia="Times New Roman" w:hAnsi="Times New Roman" w:cs="Times New Roman"/>
      <w:b/>
      <w:bCs/>
      <w:sz w:val="27"/>
      <w:szCs w:val="27"/>
      <w:lang w:eastAsia="fr-FR"/>
    </w:rPr>
  </w:style>
  <w:style w:type="paragraph" w:customStyle="1" w:styleId="msonormal0">
    <w:name w:val="msonormal"/>
    <w:basedOn w:val="Normal"/>
    <w:rsid w:val="00F61A50"/>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61A50"/>
    <w:rPr>
      <w:color w:val="0000FF"/>
      <w:u w:val="single"/>
    </w:rPr>
  </w:style>
  <w:style w:type="character" w:styleId="Lienhypertextesuivivisit">
    <w:name w:val="FollowedHyperlink"/>
    <w:basedOn w:val="Policepardfaut"/>
    <w:uiPriority w:val="99"/>
    <w:semiHidden/>
    <w:unhideWhenUsed/>
    <w:rsid w:val="00F61A50"/>
    <w:rPr>
      <w:color w:val="800080"/>
      <w:u w:val="single"/>
    </w:rPr>
  </w:style>
  <w:style w:type="paragraph" w:styleId="NormalWeb">
    <w:name w:val="Normal (Web)"/>
    <w:basedOn w:val="Normal"/>
    <w:uiPriority w:val="99"/>
    <w:semiHidden/>
    <w:unhideWhenUsed/>
    <w:rsid w:val="00F61A50"/>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61A50"/>
    <w:rPr>
      <w:i/>
      <w:iCs/>
    </w:rPr>
  </w:style>
  <w:style w:type="character" w:styleId="lev">
    <w:name w:val="Strong"/>
    <w:basedOn w:val="Policepardfaut"/>
    <w:uiPriority w:val="22"/>
    <w:qFormat/>
    <w:rsid w:val="00F61A50"/>
    <w:rPr>
      <w:b/>
      <w:bCs/>
    </w:rPr>
  </w:style>
  <w:style w:type="character" w:customStyle="1" w:styleId="Titre5Car">
    <w:name w:val="Titre 5 Car"/>
    <w:basedOn w:val="Policepardfaut"/>
    <w:link w:val="Titre5"/>
    <w:uiPriority w:val="9"/>
    <w:semiHidden/>
    <w:rsid w:val="004243D9"/>
    <w:rPr>
      <w:rFonts w:asciiTheme="majorHAnsi" w:eastAsiaTheme="majorEastAsia" w:hAnsiTheme="majorHAnsi" w:cstheme="majorBidi"/>
      <w:color w:val="365F91" w:themeColor="accent1" w:themeShade="BF"/>
      <w:sz w:val="20"/>
    </w:rPr>
  </w:style>
  <w:style w:type="character" w:styleId="Mentionnonrsolue">
    <w:name w:val="Unresolved Mention"/>
    <w:basedOn w:val="Policepardfaut"/>
    <w:uiPriority w:val="99"/>
    <w:semiHidden/>
    <w:unhideWhenUsed/>
    <w:rsid w:val="004243D9"/>
    <w:rPr>
      <w:color w:val="605E5C"/>
      <w:shd w:val="clear" w:color="auto" w:fill="E1DFDD"/>
    </w:rPr>
  </w:style>
  <w:style w:type="table" w:styleId="Grilledutableau">
    <w:name w:val="Table Grid"/>
    <w:basedOn w:val="TableauNormal"/>
    <w:uiPriority w:val="59"/>
    <w:rsid w:val="0042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2"/>
    <w:basedOn w:val="Normal"/>
    <w:next w:val="Normal"/>
    <w:link w:val="TitreCar"/>
    <w:autoRedefine/>
    <w:qFormat/>
    <w:rsid w:val="00201449"/>
    <w:pPr>
      <w:numPr>
        <w:ilvl w:val="1"/>
        <w:numId w:val="39"/>
      </w:numPr>
      <w:contextualSpacing/>
    </w:pPr>
    <w:rPr>
      <w:rFonts w:eastAsia="Times New Roman" w:cstheme="majorBidi"/>
      <w:b/>
      <w:color w:val="74C9E3"/>
      <w:spacing w:val="5"/>
      <w:kern w:val="28"/>
      <w:sz w:val="24"/>
      <w:szCs w:val="24"/>
      <w:lang w:eastAsia="fr-FR"/>
    </w:rPr>
  </w:style>
  <w:style w:type="character" w:customStyle="1" w:styleId="TitreCar">
    <w:name w:val="Titre Car"/>
    <w:aliases w:val="TITRE 2 Car"/>
    <w:basedOn w:val="Policepardfaut"/>
    <w:link w:val="Titre"/>
    <w:rsid w:val="00201449"/>
    <w:rPr>
      <w:rFonts w:ascii="Verdana" w:eastAsia="Times New Roman" w:hAnsi="Verdana" w:cstheme="majorBidi"/>
      <w:b/>
      <w:color w:val="74C9E3"/>
      <w:spacing w:val="5"/>
      <w:kern w:val="28"/>
      <w:sz w:val="24"/>
      <w:szCs w:val="24"/>
      <w:lang w:eastAsia="fr-FR"/>
    </w:rPr>
  </w:style>
  <w:style w:type="paragraph" w:styleId="Rvision">
    <w:name w:val="Revision"/>
    <w:hidden/>
    <w:uiPriority w:val="99"/>
    <w:semiHidden/>
    <w:rsid w:val="004211C2"/>
    <w:pPr>
      <w:spacing w:after="0" w:line="240" w:lineRule="auto"/>
    </w:pPr>
    <w:rPr>
      <w:rFonts w:ascii="Verdana" w:hAnsi="Verdana"/>
      <w:sz w:val="20"/>
    </w:rPr>
  </w:style>
  <w:style w:type="table" w:styleId="TableauGrille4">
    <w:name w:val="Grid Table 4"/>
    <w:basedOn w:val="TableauNormal"/>
    <w:uiPriority w:val="49"/>
    <w:rsid w:val="00A8603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gende">
    <w:name w:val="caption"/>
    <w:basedOn w:val="Normal"/>
    <w:next w:val="Normal"/>
    <w:uiPriority w:val="35"/>
    <w:unhideWhenUsed/>
    <w:qFormat/>
    <w:rsid w:val="00F86B13"/>
    <w:pPr>
      <w:keepNext/>
      <w:spacing w:after="200"/>
      <w:jc w:val="both"/>
    </w:pPr>
    <w:rPr>
      <w:b/>
      <w:bCs/>
      <w:color w:val="005FE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45522">
      <w:bodyDiv w:val="1"/>
      <w:marLeft w:val="0"/>
      <w:marRight w:val="0"/>
      <w:marTop w:val="0"/>
      <w:marBottom w:val="0"/>
      <w:divBdr>
        <w:top w:val="none" w:sz="0" w:space="0" w:color="auto"/>
        <w:left w:val="none" w:sz="0" w:space="0" w:color="auto"/>
        <w:bottom w:val="none" w:sz="0" w:space="0" w:color="auto"/>
        <w:right w:val="none" w:sz="0" w:space="0" w:color="auto"/>
      </w:divBdr>
    </w:div>
    <w:div w:id="1036736637">
      <w:bodyDiv w:val="1"/>
      <w:marLeft w:val="0"/>
      <w:marRight w:val="0"/>
      <w:marTop w:val="0"/>
      <w:marBottom w:val="0"/>
      <w:divBdr>
        <w:top w:val="none" w:sz="0" w:space="0" w:color="auto"/>
        <w:left w:val="none" w:sz="0" w:space="0" w:color="auto"/>
        <w:bottom w:val="none" w:sz="0" w:space="0" w:color="auto"/>
        <w:right w:val="none" w:sz="0" w:space="0" w:color="auto"/>
      </w:divBdr>
      <w:divsChild>
        <w:div w:id="787970137">
          <w:marLeft w:val="0"/>
          <w:marRight w:val="0"/>
          <w:marTop w:val="0"/>
          <w:marBottom w:val="0"/>
          <w:divBdr>
            <w:top w:val="none" w:sz="0" w:space="0" w:color="auto"/>
            <w:left w:val="none" w:sz="0" w:space="0" w:color="auto"/>
            <w:bottom w:val="none" w:sz="0" w:space="0" w:color="auto"/>
            <w:right w:val="none" w:sz="0" w:space="0" w:color="auto"/>
          </w:divBdr>
        </w:div>
        <w:div w:id="1772122739">
          <w:marLeft w:val="0"/>
          <w:marRight w:val="0"/>
          <w:marTop w:val="0"/>
          <w:marBottom w:val="0"/>
          <w:divBdr>
            <w:top w:val="none" w:sz="0" w:space="0" w:color="auto"/>
            <w:left w:val="none" w:sz="0" w:space="0" w:color="auto"/>
            <w:bottom w:val="none" w:sz="0" w:space="0" w:color="auto"/>
            <w:right w:val="none" w:sz="0" w:space="0" w:color="auto"/>
          </w:divBdr>
          <w:divsChild>
            <w:div w:id="1725832710">
              <w:marLeft w:val="0"/>
              <w:marRight w:val="0"/>
              <w:marTop w:val="0"/>
              <w:marBottom w:val="0"/>
              <w:divBdr>
                <w:top w:val="none" w:sz="0" w:space="0" w:color="auto"/>
                <w:left w:val="none" w:sz="0" w:space="0" w:color="auto"/>
                <w:bottom w:val="none" w:sz="0" w:space="0" w:color="auto"/>
                <w:right w:val="none" w:sz="0" w:space="0" w:color="auto"/>
              </w:divBdr>
              <w:divsChild>
                <w:div w:id="684945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954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25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rcom.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ti@arcom.fr"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1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5173-4B0F-4585-94E3-B83FBF39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1234</Words>
  <Characters>6791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MARTEL Murielle</dc:creator>
  <cp:lastModifiedBy>BRANGER Aurélien</cp:lastModifiedBy>
  <cp:revision>11</cp:revision>
  <cp:lastPrinted>2017-06-12T09:01:00Z</cp:lastPrinted>
  <dcterms:created xsi:type="dcterms:W3CDTF">2023-04-03T09:04:00Z</dcterms:created>
  <dcterms:modified xsi:type="dcterms:W3CDTF">2023-05-04T14:37:00Z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462281499</vt:i4>
  </property>
  <property fmtid="{D5CDD505-2E9C-101B-9397-08002B2CF9AE}" pid="3" name="_NewReviewCycle">
    <vt:lpwstr/>
  </property>
  <property fmtid="{D5CDD505-2E9C-101B-9397-08002B2CF9AE}" pid="4" name="_EmailSubject">
    <vt:lpwstr>lettre en tête</vt:lpwstr>
  </property>
  <property fmtid="{D5CDD505-2E9C-101B-9397-08002B2CF9AE}" pid="5" name="_AuthorEmail">
    <vt:lpwstr>Murielle.MARTEL@CSA.FR</vt:lpwstr>
  </property>
  <property fmtid="{D5CDD505-2E9C-101B-9397-08002B2CF9AE}" pid="6" name="_AuthorEmailDisplayName">
    <vt:lpwstr>MARTEL Murielle</vt:lpwstr>
  </property>
  <property fmtid="{D5CDD505-2E9C-101B-9397-08002B2CF9AE}" pid="7" name="_PreviousAdHocReviewCycleID">
    <vt:i4>462281499</vt:i4>
  </property>
  <property fmtid="{D5CDD505-2E9C-101B-9397-08002B2CF9AE}" pid="8" name="_ReviewingToolsShownOnce">
    <vt:lpwstr/>
  </property>
</Properties>
</file>